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right" w:pos="9072"/>
        </w:tabs>
        <w:jc w:val="both"/>
        <w:outlineLvl w:val="0"/>
        <w:rPr>
          <w:rFonts w:hint="default" w:ascii="Arial" w:hAnsi="Arial" w:eastAsia="宋体" w:cs="Times New Roman"/>
          <w:b/>
          <w:i/>
          <w:color w:val="auto"/>
          <w:kern w:val="0"/>
          <w:sz w:val="24"/>
          <w:lang w:val="en-US" w:eastAsia="zh-CN"/>
        </w:rPr>
      </w:pPr>
      <w:r>
        <w:rPr>
          <w:rFonts w:ascii="Arial" w:hAnsi="Arial" w:eastAsia="Times New Roman" w:cs="Arial"/>
          <w:b/>
          <w:color w:val="auto"/>
          <w:kern w:val="0"/>
          <w:sz w:val="24"/>
          <w:lang w:eastAsia="en-US"/>
        </w:rPr>
        <w:t xml:space="preserve">3GPP TSG-RAN WG4 Meeting </w:t>
      </w:r>
      <w:r>
        <w:rPr>
          <w:rFonts w:hint="eastAsia" w:ascii="Arial" w:hAnsi="Arial" w:eastAsia="Times New Roman" w:cs="Arial"/>
          <w:b/>
          <w:color w:val="auto"/>
          <w:kern w:val="0"/>
          <w:sz w:val="24"/>
          <w:lang w:eastAsia="zh-CN"/>
        </w:rPr>
        <w:t>#</w:t>
      </w:r>
      <w:r>
        <w:rPr>
          <w:rFonts w:hint="eastAsia" w:ascii="Arial" w:hAnsi="Arial" w:eastAsia="Times New Roman" w:cs="Arial"/>
          <w:b/>
          <w:color w:val="auto"/>
          <w:kern w:val="0"/>
          <w:sz w:val="24"/>
          <w:lang w:val="en-US" w:eastAsia="zh-CN"/>
        </w:rPr>
        <w:t>104bis</w:t>
      </w:r>
      <w:r>
        <w:rPr>
          <w:rFonts w:ascii="Arial" w:hAnsi="Arial" w:eastAsia="宋体" w:cs="Arial"/>
          <w:b/>
          <w:color w:val="auto"/>
          <w:kern w:val="0"/>
          <w:sz w:val="24"/>
          <w:lang w:eastAsia="zh-CN"/>
        </w:rPr>
        <w:t>-e</w:t>
      </w:r>
      <w:r>
        <w:rPr>
          <w:rFonts w:ascii="Arial" w:hAnsi="Arial" w:eastAsia="MS Mincho" w:cs="Times New Roman"/>
          <w:b/>
          <w:color w:val="auto"/>
          <w:kern w:val="0"/>
          <w:sz w:val="24"/>
          <w:lang w:eastAsia="en-US"/>
        </w:rPr>
        <w:tab/>
      </w:r>
      <w:r>
        <w:rPr>
          <w:rFonts w:hint="eastAsia" w:ascii="Arial" w:hAnsi="Arial" w:eastAsia="Times New Roman" w:cs="Times New Roman"/>
          <w:b/>
          <w:color w:val="auto"/>
          <w:kern w:val="0"/>
          <w:sz w:val="24"/>
          <w:lang w:eastAsia="zh-CN"/>
        </w:rPr>
        <w:t>R4-22</w:t>
      </w:r>
      <w:r>
        <w:rPr>
          <w:rFonts w:hint="eastAsia" w:ascii="Arial" w:hAnsi="Arial" w:eastAsia="Times New Roman" w:cs="Times New Roman"/>
          <w:b/>
          <w:color w:val="auto"/>
          <w:kern w:val="0"/>
          <w:sz w:val="24"/>
          <w:lang w:val="en-US" w:eastAsia="zh-CN"/>
        </w:rPr>
        <w:t>17027</w:t>
      </w:r>
    </w:p>
    <w:p>
      <w:pPr>
        <w:widowControl/>
        <w:tabs>
          <w:tab w:val="left" w:pos="3106"/>
          <w:tab w:val="center" w:pos="4536"/>
          <w:tab w:val="right" w:pos="9072"/>
        </w:tabs>
        <w:jc w:val="both"/>
        <w:outlineLvl w:val="0"/>
        <w:rPr>
          <w:rFonts w:ascii="Arial" w:hAnsi="Arial" w:eastAsia="宋体" w:cs="Times New Roman"/>
          <w:b/>
          <w:color w:val="auto"/>
          <w:kern w:val="0"/>
          <w:sz w:val="24"/>
          <w:lang w:val="en-GB" w:eastAsia="zh-CN"/>
        </w:rPr>
      </w:pPr>
      <w:r>
        <w:rPr>
          <w:rFonts w:ascii="Arial" w:hAnsi="Arial" w:eastAsia="宋体" w:cs="Times New Roman"/>
          <w:b/>
          <w:color w:val="auto"/>
          <w:kern w:val="0"/>
          <w:sz w:val="24"/>
          <w:lang w:eastAsia="zh-CN"/>
        </w:rPr>
        <w:t xml:space="preserve">Electronic Meeting, </w:t>
      </w:r>
      <w:r>
        <w:rPr>
          <w:rFonts w:hint="eastAsia" w:ascii="Arial" w:hAnsi="Arial" w:eastAsia="宋体" w:cs="Arial"/>
          <w:b/>
          <w:bCs/>
          <w:kern w:val="0"/>
          <w:sz w:val="24"/>
          <w:szCs w:val="24"/>
          <w:lang w:val="en-US" w:eastAsia="zh-CN"/>
        </w:rPr>
        <w:t>10</w:t>
      </w:r>
      <w:r>
        <w:rPr>
          <w:rFonts w:hint="eastAsia" w:ascii="Arial" w:hAnsi="Arial" w:cs="Arial"/>
          <w:b/>
          <w:bCs/>
          <w:kern w:val="0"/>
          <w:sz w:val="24"/>
          <w:szCs w:val="24"/>
          <w:vertAlign w:val="superscript"/>
          <w:lang w:val="en-US" w:eastAsia="zh-CN"/>
        </w:rPr>
        <w:t>th</w:t>
      </w:r>
      <w:r>
        <w:rPr>
          <w:rFonts w:ascii="Arial" w:hAnsi="Arial" w:eastAsia="Times New Roman" w:cs="Arial"/>
          <w:b/>
          <w:bCs/>
          <w:kern w:val="0"/>
          <w:sz w:val="24"/>
          <w:szCs w:val="24"/>
          <w:lang w:eastAsia="en-US"/>
        </w:rPr>
        <w:t xml:space="preserve"> </w:t>
      </w:r>
      <w:r>
        <w:rPr>
          <w:rFonts w:hint="eastAsia" w:ascii="Arial" w:hAnsi="Arial" w:eastAsia="宋体" w:cs="Arial"/>
          <w:b/>
          <w:bCs/>
          <w:kern w:val="0"/>
          <w:sz w:val="24"/>
          <w:szCs w:val="24"/>
          <w:lang w:val="en-US" w:eastAsia="zh-CN"/>
        </w:rPr>
        <w:t>Oct</w:t>
      </w:r>
      <w:r>
        <w:rPr>
          <w:rFonts w:ascii="Arial" w:hAnsi="Arial" w:eastAsia="Times New Roman" w:cs="Arial"/>
          <w:b/>
          <w:bCs/>
          <w:kern w:val="0"/>
          <w:sz w:val="24"/>
          <w:szCs w:val="24"/>
          <w:lang w:eastAsia="en-US"/>
        </w:rPr>
        <w:t>–</w:t>
      </w:r>
      <w:r>
        <w:rPr>
          <w:rFonts w:hint="eastAsia" w:ascii="Arial" w:hAnsi="Arial" w:eastAsia="宋体" w:cs="Arial"/>
          <w:b/>
          <w:bCs/>
          <w:kern w:val="0"/>
          <w:sz w:val="24"/>
          <w:szCs w:val="24"/>
          <w:lang w:val="en-US" w:eastAsia="zh-CN"/>
        </w:rPr>
        <w:t>19</w:t>
      </w:r>
      <w:r>
        <w:rPr>
          <w:rFonts w:hint="eastAsia" w:ascii="Arial" w:hAnsi="Arial" w:cs="Arial"/>
          <w:b/>
          <w:bCs/>
          <w:kern w:val="0"/>
          <w:sz w:val="24"/>
          <w:szCs w:val="24"/>
          <w:vertAlign w:val="superscript"/>
          <w:lang w:val="en-US" w:eastAsia="zh-CN"/>
        </w:rPr>
        <w:t>th</w:t>
      </w:r>
      <w:r>
        <w:rPr>
          <w:rFonts w:ascii="Arial" w:hAnsi="Arial" w:eastAsia="Times New Roman" w:cs="Arial"/>
          <w:b/>
          <w:bCs/>
          <w:kern w:val="0"/>
          <w:sz w:val="24"/>
          <w:szCs w:val="24"/>
          <w:lang w:eastAsia="en-US"/>
        </w:rPr>
        <w:t xml:space="preserve"> </w:t>
      </w:r>
      <w:r>
        <w:rPr>
          <w:rFonts w:hint="eastAsia" w:ascii="Arial" w:hAnsi="Arial" w:eastAsia="宋体" w:cs="Arial"/>
          <w:b/>
          <w:bCs/>
          <w:kern w:val="0"/>
          <w:sz w:val="24"/>
          <w:szCs w:val="24"/>
          <w:lang w:val="en-US" w:eastAsia="zh-CN"/>
        </w:rPr>
        <w:t>Oct</w:t>
      </w:r>
      <w:r>
        <w:rPr>
          <w:rFonts w:ascii="Arial" w:hAnsi="Arial" w:eastAsia="宋体" w:cs="Times New Roman"/>
          <w:b/>
          <w:color w:val="auto"/>
          <w:kern w:val="0"/>
          <w:sz w:val="24"/>
          <w:lang w:eastAsia="zh-CN"/>
        </w:rPr>
        <w:t>, 202</w:t>
      </w:r>
      <w:r>
        <w:rPr>
          <w:rFonts w:hint="eastAsia" w:ascii="Arial" w:hAnsi="Arial" w:eastAsia="宋体" w:cs="Times New Roman"/>
          <w:b/>
          <w:color w:val="auto"/>
          <w:kern w:val="0"/>
          <w:sz w:val="24"/>
          <w:lang w:val="en-US" w:eastAsia="zh-CN"/>
        </w:rPr>
        <w:t>2</w:t>
      </w:r>
    </w:p>
    <w:p>
      <w:pPr>
        <w:bidi w:val="0"/>
        <w:rPr>
          <w:lang w:val="zh-CN" w:eastAsia="en-US"/>
        </w:rPr>
      </w:pPr>
      <w:bookmarkStart w:id="4" w:name="_GoBack"/>
      <w:bookmarkEnd w:id="4"/>
    </w:p>
    <w:p>
      <w:pPr>
        <w:tabs>
          <w:tab w:val="left" w:pos="1800"/>
          <w:tab w:val="left" w:pos="3825"/>
        </w:tabs>
        <w:spacing w:after="60"/>
        <w:jc w:val="both"/>
        <w:outlineLvl w:val="0"/>
        <w:rPr>
          <w:rFonts w:hint="default" w:ascii="Arial" w:hAnsi="Arial" w:eastAsia="宋体" w:cs="Times New Roman"/>
          <w:b/>
          <w:color w:val="auto"/>
          <w:sz w:val="24"/>
          <w:szCs w:val="24"/>
          <w:highlight w:val="none"/>
          <w:lang w:val="en-US" w:eastAsia="zh-CN" w:bidi="ar-SA"/>
        </w:rPr>
      </w:pPr>
      <w:r>
        <w:rPr>
          <w:rFonts w:ascii="Arial" w:hAnsi="Arial" w:eastAsia="MS Mincho" w:cs="Times New Roman"/>
          <w:b/>
          <w:color w:val="auto"/>
          <w:sz w:val="24"/>
          <w:szCs w:val="24"/>
          <w:lang w:val="zh-CN" w:eastAsia="en-US" w:bidi="ar-SA"/>
        </w:rPr>
        <w:t>Agenda Item:</w:t>
      </w:r>
      <w:r>
        <w:rPr>
          <w:rFonts w:ascii="Arial" w:hAnsi="Arial" w:eastAsia="MS Mincho" w:cs="Times New Roman"/>
          <w:b/>
          <w:color w:val="auto"/>
          <w:sz w:val="24"/>
          <w:szCs w:val="24"/>
          <w:lang w:val="zh-CN" w:eastAsia="en-US" w:bidi="ar-SA"/>
        </w:rPr>
        <w:tab/>
      </w:r>
      <w:r>
        <w:rPr>
          <w:rFonts w:hint="eastAsia" w:ascii="Arial" w:hAnsi="Arial" w:cs="Times New Roman"/>
          <w:b/>
          <w:color w:val="auto"/>
          <w:sz w:val="24"/>
          <w:szCs w:val="24"/>
          <w:lang w:val="en-US" w:eastAsia="zh-CN" w:bidi="ar-SA"/>
        </w:rPr>
        <w:t>7</w:t>
      </w:r>
      <w:r>
        <w:rPr>
          <w:rFonts w:hint="eastAsia" w:ascii="Arial" w:hAnsi="Arial" w:eastAsia="宋体" w:cs="Times New Roman"/>
          <w:b/>
          <w:color w:val="auto"/>
          <w:sz w:val="24"/>
          <w:szCs w:val="24"/>
          <w:highlight w:val="none"/>
          <w:lang w:val="en-US" w:eastAsia="zh-CN" w:bidi="ar-SA"/>
        </w:rPr>
        <w:t>.4.</w:t>
      </w:r>
      <w:r>
        <w:rPr>
          <w:rFonts w:hint="eastAsia" w:ascii="Arial" w:hAnsi="Arial" w:cs="Times New Roman"/>
          <w:b/>
          <w:color w:val="auto"/>
          <w:sz w:val="24"/>
          <w:szCs w:val="24"/>
          <w:highlight w:val="none"/>
          <w:lang w:val="en-US" w:eastAsia="zh-CN" w:bidi="ar-SA"/>
        </w:rPr>
        <w:t>3</w:t>
      </w:r>
    </w:p>
    <w:p>
      <w:pPr>
        <w:tabs>
          <w:tab w:val="left" w:pos="1800"/>
        </w:tabs>
        <w:spacing w:after="60"/>
        <w:ind w:left="1800" w:hanging="1800"/>
        <w:jc w:val="both"/>
        <w:outlineLvl w:val="0"/>
        <w:rPr>
          <w:rFonts w:ascii="Arial" w:hAnsi="Arial" w:eastAsia="宋体" w:cs="Times New Roman"/>
          <w:b/>
          <w:color w:val="auto"/>
          <w:sz w:val="24"/>
          <w:szCs w:val="24"/>
          <w:lang w:val="en-US" w:eastAsia="zh-CN" w:bidi="ar-SA"/>
        </w:rPr>
      </w:pPr>
      <w:r>
        <w:rPr>
          <w:rFonts w:ascii="Arial" w:hAnsi="Arial" w:eastAsia="MS Mincho" w:cs="Times New Roman"/>
          <w:b/>
          <w:color w:val="auto"/>
          <w:sz w:val="24"/>
          <w:szCs w:val="24"/>
          <w:lang w:val="zh-CN" w:eastAsia="en-US" w:bidi="ar-SA"/>
        </w:rPr>
        <w:t>Source:</w:t>
      </w:r>
      <w:r>
        <w:rPr>
          <w:rFonts w:ascii="Arial" w:hAnsi="Arial" w:eastAsia="MS Mincho" w:cs="Times New Roman"/>
          <w:b/>
          <w:color w:val="auto"/>
          <w:sz w:val="24"/>
          <w:szCs w:val="24"/>
          <w:lang w:val="zh-CN" w:eastAsia="en-US" w:bidi="ar-SA"/>
        </w:rPr>
        <w:tab/>
      </w:r>
      <w:r>
        <w:rPr>
          <w:rFonts w:ascii="Arial" w:hAnsi="Arial" w:eastAsia="宋体" w:cs="Times New Roman"/>
          <w:b/>
          <w:color w:val="auto"/>
          <w:sz w:val="24"/>
          <w:szCs w:val="24"/>
          <w:lang w:val="en-US" w:eastAsia="zh-CN" w:bidi="ar-SA"/>
        </w:rPr>
        <w:t>ZTE Corporation</w:t>
      </w:r>
    </w:p>
    <w:p>
      <w:pPr>
        <w:tabs>
          <w:tab w:val="left" w:pos="1800"/>
        </w:tabs>
        <w:spacing w:after="60"/>
        <w:ind w:left="1807" w:hanging="1801" w:hangingChars="750"/>
        <w:outlineLvl w:val="0"/>
        <w:rPr>
          <w:rFonts w:hint="default" w:ascii="Arial" w:hAnsi="Arial" w:eastAsia="宋体" w:cs="Times New Roman"/>
          <w:b/>
          <w:color w:val="auto"/>
          <w:sz w:val="24"/>
          <w:szCs w:val="24"/>
          <w:lang w:val="en-US" w:eastAsia="zh-CN" w:bidi="ar-SA"/>
        </w:rPr>
      </w:pPr>
      <w:r>
        <w:rPr>
          <w:rFonts w:ascii="Arial" w:hAnsi="Arial" w:eastAsia="MS Mincho" w:cs="Times New Roman"/>
          <w:b/>
          <w:color w:val="auto"/>
          <w:sz w:val="24"/>
          <w:szCs w:val="24"/>
          <w:lang w:val="zh-CN" w:eastAsia="en-US" w:bidi="ar-SA"/>
        </w:rPr>
        <w:t>Title:</w:t>
      </w:r>
      <w:r>
        <w:rPr>
          <w:rFonts w:ascii="Arial" w:hAnsi="Arial" w:eastAsia="MS Mincho" w:cs="Times New Roman"/>
          <w:b/>
          <w:color w:val="auto"/>
          <w:sz w:val="24"/>
          <w:szCs w:val="24"/>
          <w:lang w:val="zh-CN" w:eastAsia="en-US" w:bidi="ar-SA"/>
        </w:rPr>
        <w:tab/>
      </w:r>
      <w:r>
        <w:rPr>
          <w:rFonts w:hint="eastAsia" w:ascii="Arial" w:hAnsi="Arial" w:eastAsia="宋体" w:cs="Times New Roman"/>
          <w:b/>
          <w:color w:val="auto"/>
          <w:sz w:val="24"/>
          <w:szCs w:val="24"/>
          <w:lang w:val="en-US" w:eastAsia="zh-CN" w:bidi="ar-SA"/>
        </w:rPr>
        <w:t>Discussion on UE RF</w:t>
      </w:r>
      <w:r>
        <w:rPr>
          <w:rFonts w:hint="eastAsia" w:ascii="Arial" w:hAnsi="Arial" w:cs="Times New Roman"/>
          <w:b/>
          <w:color w:val="auto"/>
          <w:sz w:val="24"/>
          <w:szCs w:val="24"/>
          <w:lang w:val="en-US" w:eastAsia="zh-CN" w:bidi="ar-SA"/>
        </w:rPr>
        <w:t xml:space="preserve"> requirements</w:t>
      </w:r>
      <w:r>
        <w:rPr>
          <w:rFonts w:hint="eastAsia" w:ascii="Arial" w:hAnsi="Arial" w:eastAsia="宋体" w:cs="Times New Roman"/>
          <w:b/>
          <w:color w:val="auto"/>
          <w:sz w:val="24"/>
          <w:szCs w:val="24"/>
          <w:lang w:val="en-US" w:eastAsia="zh-CN" w:bidi="ar-SA"/>
        </w:rPr>
        <w:t xml:space="preserve"> for LTE based broadcast</w:t>
      </w:r>
    </w:p>
    <w:p>
      <w:pPr>
        <w:tabs>
          <w:tab w:val="left" w:pos="1800"/>
        </w:tabs>
        <w:snapToGrid w:val="0"/>
        <w:spacing w:after="240"/>
        <w:jc w:val="both"/>
        <w:outlineLvl w:val="0"/>
        <w:rPr>
          <w:rFonts w:ascii="Arial" w:hAnsi="Arial" w:eastAsia="宋体" w:cs="Times New Roman"/>
          <w:b/>
          <w:color w:val="auto"/>
          <w:sz w:val="24"/>
          <w:szCs w:val="24"/>
          <w:lang w:val="en-US" w:eastAsia="zh-CN" w:bidi="ar-SA"/>
        </w:rPr>
      </w:pPr>
      <w:r>
        <w:rPr>
          <w:rFonts w:ascii="Arial" w:hAnsi="Arial" w:eastAsia="MS Mincho" w:cs="Times New Roman"/>
          <w:b/>
          <w:color w:val="auto"/>
          <w:sz w:val="24"/>
          <w:szCs w:val="24"/>
          <w:lang w:val="zh-CN" w:eastAsia="en-US" w:bidi="ar-SA"/>
        </w:rPr>
        <w:t>Document for:</w:t>
      </w:r>
      <w:r>
        <w:rPr>
          <w:rFonts w:ascii="Arial" w:hAnsi="Arial" w:eastAsia="MS Mincho" w:cs="Times New Roman"/>
          <w:b/>
          <w:color w:val="auto"/>
          <w:sz w:val="24"/>
          <w:szCs w:val="24"/>
          <w:lang w:val="zh-CN" w:eastAsia="en-US" w:bidi="ar-SA"/>
        </w:rPr>
        <w:tab/>
      </w:r>
      <w:r>
        <w:rPr>
          <w:rFonts w:hint="eastAsia" w:ascii="Arial" w:hAnsi="Arial" w:eastAsia="MS Mincho" w:cs="Arial"/>
          <w:b/>
          <w:sz w:val="24"/>
          <w:szCs w:val="24"/>
          <w:highlight w:val="none"/>
          <w:lang w:val="en-US" w:eastAsia="zh-CN" w:bidi="ar-SA"/>
        </w:rPr>
        <w:t>Approval</w:t>
      </w:r>
    </w:p>
    <w:p>
      <w:pPr>
        <w:keepNext/>
        <w:widowControl w:val="0"/>
        <w:numPr>
          <w:ilvl w:val="0"/>
          <w:numId w:val="2"/>
        </w:numPr>
        <w:pBdr>
          <w:top w:val="single" w:color="auto" w:sz="12" w:space="1"/>
        </w:pBdr>
        <w:tabs>
          <w:tab w:val="left" w:pos="284"/>
        </w:tabs>
        <w:adjustRightInd w:val="0"/>
        <w:snapToGrid w:val="0"/>
        <w:spacing w:before="468" w:beforeLines="150" w:after="156" w:afterLines="50" w:line="300" w:lineRule="auto"/>
        <w:ind w:left="425" w:hanging="425"/>
        <w:jc w:val="both"/>
        <w:textAlignment w:val="baseline"/>
        <w:outlineLvl w:val="0"/>
        <w:rPr>
          <w:rFonts w:ascii="Helvetica" w:hAnsi="Helvetica" w:eastAsia="宋体" w:cs="Times New Roman"/>
          <w:b/>
          <w:bCs/>
          <w:color w:val="auto"/>
          <w:kern w:val="32"/>
          <w:sz w:val="28"/>
          <w:szCs w:val="32"/>
          <w:lang w:val="zh-CN" w:eastAsia="zh-CN" w:bidi="ar-SA"/>
        </w:rPr>
      </w:pPr>
      <w:r>
        <w:rPr>
          <w:rFonts w:ascii="Helvetica" w:hAnsi="Helvetica" w:eastAsia="宋体" w:cs="Times New Roman"/>
          <w:b/>
          <w:bCs/>
          <w:color w:val="auto"/>
          <w:kern w:val="32"/>
          <w:sz w:val="28"/>
          <w:szCs w:val="32"/>
          <w:lang w:val="zh-CN" w:eastAsia="zh-CN" w:bidi="ar-SA"/>
        </w:rPr>
        <w:t>Introduction</w:t>
      </w:r>
    </w:p>
    <w:p>
      <w:pPr>
        <w:widowControl/>
        <w:overflowPunct w:val="0"/>
        <w:jc w:val="both"/>
        <w:rPr>
          <w:rFonts w:hint="default" w:ascii="Times New Roman" w:hAnsi="Times New Roman" w:eastAsia="宋体" w:cs="Times New Roman"/>
          <w:kern w:val="0"/>
          <w:sz w:val="20"/>
          <w:szCs w:val="20"/>
          <w:lang w:val="en-US" w:eastAsia="zh-CN"/>
        </w:rPr>
      </w:pPr>
      <w:r>
        <w:rPr>
          <w:rFonts w:ascii="Times New Roman" w:hAnsi="Times New Roman" w:eastAsia="Times New Roman" w:cs="Times New Roman"/>
          <w:kern w:val="0"/>
          <w:sz w:val="20"/>
          <w:szCs w:val="20"/>
          <w:lang w:eastAsia="en-US"/>
        </w:rPr>
        <w:t>During RAN</w:t>
      </w:r>
      <w:r>
        <w:rPr>
          <w:rFonts w:hint="eastAsia" w:ascii="Times New Roman" w:hAnsi="Times New Roman" w:cs="Times New Roman"/>
          <w:kern w:val="0"/>
          <w:sz w:val="20"/>
          <w:szCs w:val="20"/>
          <w:lang w:val="en-US" w:eastAsia="zh-CN"/>
        </w:rPr>
        <w:t>4</w:t>
      </w:r>
      <w:r>
        <w:rPr>
          <w:rFonts w:ascii="Times New Roman" w:hAnsi="Times New Roman" w:eastAsia="Times New Roman" w:cs="Times New Roman"/>
          <w:kern w:val="0"/>
          <w:sz w:val="20"/>
          <w:szCs w:val="20"/>
          <w:lang w:eastAsia="en-US"/>
        </w:rPr>
        <w:t>#</w:t>
      </w:r>
      <w:r>
        <w:rPr>
          <w:rFonts w:hint="eastAsia" w:ascii="Times New Roman" w:hAnsi="Times New Roman" w:cs="Times New Roman"/>
          <w:kern w:val="0"/>
          <w:sz w:val="20"/>
          <w:szCs w:val="20"/>
          <w:lang w:val="en-US" w:eastAsia="zh-CN"/>
        </w:rPr>
        <w:t>104</w:t>
      </w:r>
      <w:r>
        <w:rPr>
          <w:rFonts w:hint="eastAsia" w:ascii="Times New Roman" w:hAnsi="Times New Roman" w:eastAsia="宋体" w:cs="Times New Roman"/>
          <w:kern w:val="0"/>
          <w:sz w:val="20"/>
          <w:szCs w:val="20"/>
          <w:lang w:val="en-US" w:eastAsia="zh-CN"/>
        </w:rPr>
        <w:t>-</w:t>
      </w:r>
      <w:r>
        <w:rPr>
          <w:rFonts w:ascii="Times New Roman" w:hAnsi="Times New Roman" w:eastAsia="Times New Roman" w:cs="Times New Roman"/>
          <w:kern w:val="0"/>
          <w:sz w:val="20"/>
          <w:szCs w:val="20"/>
          <w:lang w:eastAsia="en-US"/>
        </w:rPr>
        <w:t>e meeting, a</w:t>
      </w:r>
      <w:r>
        <w:rPr>
          <w:rFonts w:hint="eastAsia" w:ascii="Times New Roman" w:hAnsi="Times New Roman" w:eastAsia="宋体" w:cs="Times New Roman"/>
          <w:kern w:val="0"/>
          <w:sz w:val="20"/>
          <w:szCs w:val="20"/>
          <w:lang w:val="en-US" w:eastAsia="zh-CN"/>
        </w:rPr>
        <w:t xml:space="preserve"> </w:t>
      </w:r>
      <w:r>
        <w:rPr>
          <w:rFonts w:ascii="Times New Roman" w:hAnsi="Times New Roman" w:eastAsia="Times New Roman" w:cs="Times New Roman"/>
          <w:kern w:val="0"/>
          <w:sz w:val="20"/>
          <w:szCs w:val="20"/>
          <w:lang w:eastAsia="en-US"/>
        </w:rPr>
        <w:t>W</w:t>
      </w:r>
      <w:r>
        <w:rPr>
          <w:rFonts w:hint="eastAsia" w:ascii="Times New Roman" w:hAnsi="Times New Roman" w:cs="Times New Roman"/>
          <w:kern w:val="0"/>
          <w:sz w:val="20"/>
          <w:szCs w:val="20"/>
          <w:lang w:val="en-US" w:eastAsia="zh-CN"/>
        </w:rPr>
        <w:t>ay forward</w:t>
      </w:r>
      <w:r>
        <w:rPr>
          <w:rFonts w:ascii="Times New Roman" w:hAnsi="Times New Roman" w:eastAsia="Times New Roman" w:cs="Times New Roman"/>
          <w:kern w:val="0"/>
          <w:sz w:val="20"/>
          <w:szCs w:val="20"/>
          <w:lang w:eastAsia="en-US"/>
        </w:rPr>
        <w:t xml:space="preserve"> [1] has been approved on </w:t>
      </w:r>
      <w:r>
        <w:rPr>
          <w:rFonts w:hint="eastAsia" w:eastAsia="宋体" w:cs="Times New Roman"/>
          <w:kern w:val="0"/>
          <w:sz w:val="20"/>
          <w:szCs w:val="20"/>
          <w:lang w:val="en-US" w:eastAsia="zh-CN"/>
        </w:rPr>
        <w:t>UE RF requirements</w:t>
      </w:r>
      <w:r>
        <w:rPr>
          <w:rFonts w:hint="eastAsia" w:ascii="Times New Roman" w:hAnsi="Times New Roman" w:eastAsia="Times New Roman" w:cs="Times New Roman"/>
          <w:kern w:val="0"/>
          <w:sz w:val="20"/>
          <w:szCs w:val="20"/>
          <w:lang w:eastAsia="en-US"/>
        </w:rPr>
        <w:t xml:space="preserve"> for 5G broadcast</w:t>
      </w:r>
      <w:r>
        <w:rPr>
          <w:rFonts w:ascii="Times New Roman" w:hAnsi="Times New Roman" w:eastAsia="Times New Roman" w:cs="Times New Roman"/>
          <w:kern w:val="0"/>
          <w:sz w:val="20"/>
          <w:szCs w:val="20"/>
          <w:lang w:eastAsia="en-US"/>
        </w:rPr>
        <w:t xml:space="preserve">. </w:t>
      </w:r>
      <w:r>
        <w:rPr>
          <w:rFonts w:hint="eastAsia" w:ascii="Times New Roman" w:hAnsi="Times New Roman" w:eastAsia="宋体" w:cs="Times New Roman"/>
          <w:kern w:val="0"/>
          <w:sz w:val="20"/>
          <w:szCs w:val="20"/>
          <w:lang w:val="en-US" w:eastAsia="zh-CN"/>
        </w:rPr>
        <w:t>In this contribution, we want to share some initial views on UE RF requirements for LTE based broadcast.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numPr>
                <w:ilvl w:val="1"/>
                <w:numId w:val="3"/>
              </w:numPr>
              <w:rPr>
                <w:sz w:val="20"/>
                <w:szCs w:val="20"/>
                <w:lang w:eastAsia="zh-CN"/>
              </w:rPr>
            </w:pPr>
            <w:r>
              <w:rPr>
                <w:rFonts w:cs="Arial"/>
                <w:sz w:val="20"/>
                <w:szCs w:val="20"/>
                <w:lang w:eastAsia="zh-CN"/>
              </w:rPr>
              <w:t>Core requirement verification</w:t>
            </w:r>
            <w:r>
              <w:rPr>
                <w:sz w:val="20"/>
                <w:szCs w:val="20"/>
              </w:rPr>
              <w:t xml:space="preserve"> &lt;Sub-topic 3-1&gt;</w:t>
            </w:r>
          </w:p>
          <w:p>
            <w:pPr>
              <w:spacing w:after="120" w:afterLines="50"/>
              <w:rPr>
                <w:sz w:val="20"/>
                <w:szCs w:val="20"/>
                <w:lang w:eastAsia="zh-CN"/>
              </w:rPr>
            </w:pPr>
            <w:r>
              <w:rPr>
                <w:b/>
                <w:sz w:val="20"/>
                <w:szCs w:val="20"/>
                <w:lang w:eastAsia="zh-CN"/>
              </w:rPr>
              <w:t>&lt;Way forward/Agreement&gt;</w:t>
            </w:r>
            <w:r>
              <w:rPr>
                <w:sz w:val="20"/>
                <w:szCs w:val="20"/>
                <w:lang w:eastAsia="zh-CN"/>
              </w:rPr>
              <w:t>: Open issue needs further discussion</w:t>
            </w:r>
          </w:p>
          <w:p>
            <w:pPr>
              <w:numPr>
                <w:ilvl w:val="0"/>
                <w:numId w:val="4"/>
              </w:numPr>
              <w:spacing w:after="120" w:afterLines="50"/>
              <w:rPr>
                <w:sz w:val="20"/>
                <w:szCs w:val="20"/>
                <w:lang w:eastAsia="zh-CN"/>
              </w:rPr>
            </w:pPr>
            <w:r>
              <w:rPr>
                <w:sz w:val="20"/>
                <w:szCs w:val="20"/>
                <w:lang w:eastAsia="zh-CN"/>
              </w:rPr>
              <w:t xml:space="preserve">Option 1: </w:t>
            </w:r>
          </w:p>
          <w:p>
            <w:pPr>
              <w:pStyle w:val="35"/>
              <w:numPr>
                <w:ilvl w:val="0"/>
                <w:numId w:val="5"/>
              </w:numPr>
              <w:spacing w:after="120" w:afterLines="50"/>
              <w:ind w:firstLineChars="0"/>
              <w:rPr>
                <w:sz w:val="20"/>
                <w:szCs w:val="20"/>
                <w:lang w:eastAsia="zh-CN"/>
              </w:rPr>
            </w:pPr>
            <w:r>
              <w:rPr>
                <w:sz w:val="20"/>
                <w:szCs w:val="20"/>
                <w:lang w:eastAsia="zh-CN"/>
              </w:rPr>
              <w:t xml:space="preserve">Study/Identify existing indirect performance tests like BLER. </w:t>
            </w:r>
          </w:p>
          <w:p>
            <w:pPr>
              <w:pStyle w:val="35"/>
              <w:numPr>
                <w:ilvl w:val="0"/>
                <w:numId w:val="5"/>
              </w:numPr>
              <w:spacing w:after="120" w:afterLines="50"/>
              <w:ind w:firstLineChars="0"/>
              <w:rPr>
                <w:sz w:val="20"/>
                <w:szCs w:val="20"/>
                <w:lang w:eastAsia="zh-CN"/>
              </w:rPr>
            </w:pPr>
            <w:r>
              <w:rPr>
                <w:sz w:val="20"/>
                <w:szCs w:val="20"/>
                <w:lang w:eastAsia="zh-CN"/>
              </w:rPr>
              <w:t>If possible/necessary, adapt existing performance tests accordingly.</w:t>
            </w:r>
          </w:p>
          <w:p>
            <w:pPr>
              <w:pStyle w:val="35"/>
              <w:numPr>
                <w:ilvl w:val="0"/>
                <w:numId w:val="5"/>
              </w:numPr>
              <w:spacing w:after="120" w:afterLines="50"/>
              <w:ind w:firstLineChars="0"/>
              <w:rPr>
                <w:sz w:val="20"/>
                <w:szCs w:val="20"/>
                <w:lang w:eastAsia="zh-CN"/>
              </w:rPr>
            </w:pPr>
            <w:r>
              <w:rPr>
                <w:sz w:val="20"/>
                <w:szCs w:val="20"/>
                <w:lang w:eastAsia="zh-CN"/>
              </w:rPr>
              <w:t>If it turns out as infeasible/insufficient, start the development of alternative performance tests relying on downlink only.</w:t>
            </w:r>
          </w:p>
          <w:p>
            <w:pPr>
              <w:pStyle w:val="35"/>
              <w:numPr>
                <w:ilvl w:val="0"/>
                <w:numId w:val="4"/>
              </w:numPr>
              <w:spacing w:after="120" w:afterLines="50"/>
              <w:ind w:firstLineChars="0"/>
              <w:rPr>
                <w:sz w:val="20"/>
                <w:szCs w:val="20"/>
                <w:lang w:eastAsia="zh-CN"/>
              </w:rPr>
            </w:pPr>
            <w:r>
              <w:rPr>
                <w:sz w:val="20"/>
                <w:szCs w:val="20"/>
                <w:lang w:eastAsia="zh-CN"/>
              </w:rPr>
              <w:t>Option 2: Develop alternative performance tests relying on downlink only.</w:t>
            </w:r>
          </w:p>
          <w:p>
            <w:pPr>
              <w:pStyle w:val="35"/>
              <w:numPr>
                <w:ilvl w:val="0"/>
                <w:numId w:val="4"/>
              </w:numPr>
              <w:spacing w:after="120" w:afterLines="50"/>
              <w:ind w:firstLineChars="0"/>
              <w:rPr>
                <w:sz w:val="20"/>
                <w:szCs w:val="20"/>
              </w:rPr>
            </w:pPr>
            <w:r>
              <w:rPr>
                <w:sz w:val="20"/>
                <w:szCs w:val="20"/>
                <w:lang w:eastAsia="zh-CN"/>
              </w:rPr>
              <w:t>Option 3: other</w:t>
            </w:r>
          </w:p>
          <w:p>
            <w:pPr>
              <w:pStyle w:val="3"/>
              <w:numPr>
                <w:ilvl w:val="1"/>
                <w:numId w:val="3"/>
              </w:numPr>
              <w:rPr>
                <w:sz w:val="20"/>
                <w:szCs w:val="20"/>
              </w:rPr>
            </w:pPr>
            <w:r>
              <w:rPr>
                <w:rFonts w:cs="Arial"/>
                <w:sz w:val="20"/>
                <w:szCs w:val="20"/>
                <w:lang w:eastAsia="zh-CN"/>
              </w:rPr>
              <w:t>ACS and blocker placement</w:t>
            </w:r>
            <w:r>
              <w:rPr>
                <w:sz w:val="20"/>
                <w:szCs w:val="20"/>
              </w:rPr>
              <w:t xml:space="preserve"> &lt;Sub-topic 3-2&gt;</w:t>
            </w:r>
          </w:p>
          <w:p>
            <w:pPr>
              <w:spacing w:after="120" w:afterLines="50"/>
              <w:rPr>
                <w:sz w:val="20"/>
                <w:szCs w:val="20"/>
                <w:lang w:eastAsia="zh-CN"/>
              </w:rPr>
            </w:pPr>
            <w:r>
              <w:rPr>
                <w:b/>
                <w:sz w:val="20"/>
                <w:szCs w:val="20"/>
                <w:lang w:eastAsia="zh-CN"/>
              </w:rPr>
              <w:t>&lt;Way forward/Agreement&gt;</w:t>
            </w:r>
            <w:r>
              <w:rPr>
                <w:sz w:val="20"/>
                <w:szCs w:val="20"/>
                <w:lang w:eastAsia="zh-CN"/>
              </w:rPr>
              <w:t>: Open issue needs further discussion</w:t>
            </w:r>
          </w:p>
          <w:p>
            <w:pPr>
              <w:pStyle w:val="35"/>
              <w:numPr>
                <w:ilvl w:val="0"/>
                <w:numId w:val="6"/>
              </w:numPr>
              <w:spacing w:after="120" w:afterLines="50"/>
              <w:ind w:left="426" w:firstLine="425" w:firstLineChars="0"/>
              <w:rPr>
                <w:sz w:val="20"/>
                <w:szCs w:val="20"/>
                <w:lang w:eastAsia="zh-CN"/>
              </w:rPr>
            </w:pPr>
            <w:r>
              <w:rPr>
                <w:sz w:val="20"/>
                <w:szCs w:val="20"/>
                <w:lang w:eastAsia="zh-CN"/>
              </w:rPr>
              <w:t xml:space="preserve">Option 1: </w:t>
            </w:r>
          </w:p>
          <w:p>
            <w:pPr>
              <w:spacing w:after="120" w:afterLines="50"/>
              <w:ind w:left="1260"/>
              <w:rPr>
                <w:rFonts w:eastAsiaTheme="minorEastAsia"/>
                <w:color w:val="000000" w:themeColor="text1"/>
                <w:sz w:val="20"/>
                <w:szCs w:val="20"/>
                <w:lang w:val="en-US" w:eastAsia="zh-CN"/>
                <w14:textFill>
                  <w14:solidFill>
                    <w14:schemeClr w14:val="tx1"/>
                  </w14:solidFill>
                </w14:textFill>
              </w:rPr>
            </w:pPr>
            <w:r>
              <w:rPr>
                <w:sz w:val="20"/>
                <w:szCs w:val="20"/>
                <w:lang w:eastAsia="zh-CN"/>
              </w:rPr>
              <w:t>C</w:t>
            </w:r>
            <w:r>
              <w:rPr>
                <w:sz w:val="20"/>
                <w:szCs w:val="20"/>
                <w:lang w:val="en-US"/>
              </w:rPr>
              <w:t>ollect the associated requirements currently imposed on DTT receiving equipment (e.g. BS ACLR/ UE ACS, blocking requirements and UE performance in general) and include the outcome from thr</w:t>
            </w:r>
            <w:r>
              <w:rPr>
                <w:color w:val="auto"/>
                <w:sz w:val="20"/>
                <w:szCs w:val="20"/>
                <w:lang w:val="en-US"/>
              </w:rPr>
              <w:t>ead #128 sub-topic 1-1 “coexistence”. Study performance of existing 3GPP cellular receivers in presence of 6/7/8MHz broadcast bands.</w:t>
            </w:r>
            <w:r>
              <w:rPr>
                <w:rFonts w:eastAsiaTheme="minorEastAsia"/>
                <w:color w:val="auto"/>
                <w:sz w:val="20"/>
                <w:szCs w:val="20"/>
                <w:lang w:val="en-US" w:eastAsia="zh-CN"/>
              </w:rPr>
              <w:t xml:space="preserve"> It is assumed that the UE has a 10 MHz filter. Develop possible solutions for identified, unresolved technical issues.</w:t>
            </w:r>
          </w:p>
          <w:p>
            <w:pPr>
              <w:pStyle w:val="35"/>
              <w:numPr>
                <w:ilvl w:val="0"/>
                <w:numId w:val="6"/>
              </w:numPr>
              <w:spacing w:after="120" w:afterLines="50"/>
              <w:ind w:left="851" w:firstLine="0" w:firstLineChars="0"/>
              <w:rPr>
                <w:sz w:val="20"/>
                <w:szCs w:val="20"/>
                <w:lang w:eastAsia="zh-CN"/>
              </w:rPr>
            </w:pPr>
            <w:r>
              <w:rPr>
                <w:sz w:val="20"/>
                <w:szCs w:val="20"/>
                <w:lang w:eastAsia="zh-CN"/>
              </w:rPr>
              <w:t>Option 2: other</w:t>
            </w:r>
          </w:p>
          <w:p>
            <w:pPr>
              <w:pStyle w:val="3"/>
              <w:numPr>
                <w:ilvl w:val="1"/>
                <w:numId w:val="3"/>
              </w:numPr>
              <w:rPr>
                <w:sz w:val="20"/>
                <w:szCs w:val="20"/>
              </w:rPr>
            </w:pPr>
            <w:r>
              <w:rPr>
                <w:rFonts w:cs="Arial"/>
                <w:sz w:val="20"/>
                <w:szCs w:val="20"/>
                <w:lang w:eastAsia="zh-CN"/>
              </w:rPr>
              <w:t>Reference sensitivity</w:t>
            </w:r>
            <w:r>
              <w:rPr>
                <w:sz w:val="20"/>
                <w:szCs w:val="20"/>
              </w:rPr>
              <w:t xml:space="preserve"> &lt;Sub-topic 3-3&gt;</w:t>
            </w:r>
          </w:p>
          <w:p>
            <w:pPr>
              <w:spacing w:after="120" w:afterLines="50"/>
              <w:rPr>
                <w:sz w:val="20"/>
                <w:szCs w:val="20"/>
                <w:lang w:eastAsia="zh-CN"/>
              </w:rPr>
            </w:pPr>
            <w:r>
              <w:rPr>
                <w:b/>
                <w:sz w:val="20"/>
                <w:szCs w:val="20"/>
                <w:lang w:eastAsia="zh-CN"/>
              </w:rPr>
              <w:t>&lt;Way forward/Agreement&gt;</w:t>
            </w:r>
            <w:r>
              <w:rPr>
                <w:sz w:val="20"/>
                <w:szCs w:val="20"/>
                <w:lang w:eastAsia="zh-CN"/>
              </w:rPr>
              <w:t>: Open issue needs further discussion</w:t>
            </w:r>
          </w:p>
          <w:p>
            <w:pPr>
              <w:pStyle w:val="35"/>
              <w:numPr>
                <w:ilvl w:val="0"/>
                <w:numId w:val="7"/>
              </w:numPr>
              <w:spacing w:after="120" w:afterLines="50"/>
              <w:ind w:left="1276" w:hanging="425" w:firstLineChars="0"/>
              <w:rPr>
                <w:color w:val="auto"/>
                <w:sz w:val="20"/>
                <w:szCs w:val="20"/>
                <w:lang w:eastAsia="zh-CN"/>
              </w:rPr>
            </w:pPr>
            <w:r>
              <w:rPr>
                <w:sz w:val="20"/>
                <w:szCs w:val="20"/>
                <w:lang w:eastAsia="zh-CN"/>
              </w:rPr>
              <w:t>Option 1: C</w:t>
            </w:r>
            <w:r>
              <w:rPr>
                <w:sz w:val="20"/>
                <w:szCs w:val="20"/>
                <w:lang w:val="en-US"/>
              </w:rPr>
              <w:t xml:space="preserve">ollect the associated Reference Sensitivity (REFSENS) requirements </w:t>
            </w:r>
            <w:r>
              <w:rPr>
                <w:color w:val="auto"/>
                <w:sz w:val="20"/>
                <w:szCs w:val="20"/>
                <w:lang w:val="en-US"/>
              </w:rPr>
              <w:t xml:space="preserve">currently imposed on DTT receiving equipment. Study performance of existing 3GPP cellular receivers in presence of 6/7/8MHz broadcast bands by using LTE band [71] reference sensitivity as a starting point. Take into account possible REFSENS improvements in APT600 band [105]. </w:t>
            </w:r>
            <w:r>
              <w:rPr>
                <w:rFonts w:eastAsiaTheme="minorEastAsia"/>
                <w:color w:val="auto"/>
                <w:sz w:val="20"/>
                <w:szCs w:val="20"/>
                <w:lang w:val="en-US" w:eastAsia="zh-CN"/>
              </w:rPr>
              <w:t>Develop possible solutions for identified, unresolved technical issues.</w:t>
            </w:r>
          </w:p>
          <w:p>
            <w:pPr>
              <w:pStyle w:val="35"/>
              <w:numPr>
                <w:ilvl w:val="0"/>
                <w:numId w:val="7"/>
              </w:numPr>
              <w:spacing w:after="120" w:afterLines="50"/>
              <w:ind w:left="1276" w:hanging="425" w:firstLineChars="0"/>
              <w:rPr>
                <w:rFonts w:ascii="Times New Roman" w:hAnsi="Times New Roman" w:eastAsia="Times New Roman" w:cs="Times New Roman"/>
                <w:kern w:val="0"/>
                <w:sz w:val="20"/>
                <w:szCs w:val="20"/>
                <w:vertAlign w:val="baseline"/>
                <w:lang w:eastAsia="en-US"/>
              </w:rPr>
            </w:pPr>
            <w:r>
              <w:rPr>
                <w:color w:val="auto"/>
                <w:sz w:val="20"/>
                <w:szCs w:val="20"/>
                <w:lang w:eastAsia="zh-CN"/>
              </w:rPr>
              <w:t>Option 2: other</w:t>
            </w:r>
          </w:p>
        </w:tc>
      </w:tr>
    </w:tbl>
    <w:p>
      <w:pPr>
        <w:keepNext/>
        <w:widowControl w:val="0"/>
        <w:numPr>
          <w:ilvl w:val="0"/>
          <w:numId w:val="2"/>
        </w:numPr>
        <w:pBdr>
          <w:top w:val="single" w:color="auto" w:sz="12" w:space="1"/>
        </w:pBdr>
        <w:tabs>
          <w:tab w:val="left" w:pos="284"/>
        </w:tabs>
        <w:adjustRightInd w:val="0"/>
        <w:snapToGrid w:val="0"/>
        <w:spacing w:before="468" w:beforeLines="150" w:after="156" w:afterLines="50" w:line="300" w:lineRule="auto"/>
        <w:ind w:left="425" w:hanging="425"/>
        <w:jc w:val="both"/>
        <w:textAlignment w:val="baseline"/>
        <w:outlineLvl w:val="0"/>
        <w:rPr>
          <w:rFonts w:hint="eastAsia" w:ascii="Helvetica" w:hAnsi="Helvetica" w:eastAsia="宋体" w:cs="Times New Roman"/>
          <w:b/>
          <w:bCs/>
          <w:color w:val="auto"/>
          <w:kern w:val="32"/>
          <w:sz w:val="28"/>
          <w:szCs w:val="32"/>
          <w:lang w:val="en-US" w:eastAsia="zh-CN" w:bidi="ar-SA"/>
        </w:rPr>
      </w:pPr>
      <w:r>
        <w:rPr>
          <w:rFonts w:hint="eastAsia" w:ascii="Helvetica" w:hAnsi="Helvetica" w:eastAsia="宋体" w:cs="Times New Roman"/>
          <w:b/>
          <w:bCs/>
          <w:color w:val="auto"/>
          <w:kern w:val="32"/>
          <w:sz w:val="28"/>
          <w:szCs w:val="32"/>
          <w:lang w:val="zh-CN" w:eastAsia="zh-CN" w:bidi="ar-SA"/>
        </w:rPr>
        <w:t xml:space="preserve">Discussion </w:t>
      </w:r>
      <w:bookmarkStart w:id="0" w:name="OLE_LINK13"/>
      <w:bookmarkStart w:id="1" w:name="OLE_LINK10"/>
      <w:bookmarkStart w:id="2" w:name="OLE_LINK14"/>
      <w:bookmarkStart w:id="3" w:name="OLE_LINK20"/>
      <w:r>
        <w:rPr>
          <w:rFonts w:hint="eastAsia" w:ascii="Helvetica" w:hAnsi="Helvetica" w:eastAsia="宋体" w:cs="Times New Roman"/>
          <w:b/>
          <w:bCs/>
          <w:color w:val="auto"/>
          <w:kern w:val="32"/>
          <w:sz w:val="28"/>
          <w:szCs w:val="32"/>
          <w:lang w:val="en-US" w:eastAsia="zh-CN" w:bidi="ar-SA"/>
        </w:rPr>
        <w:t xml:space="preserve"> </w:t>
      </w:r>
    </w:p>
    <w:p>
      <w:pPr>
        <w:keepNext/>
        <w:bidi w:val="0"/>
        <w:spacing w:before="240" w:after="60"/>
        <w:outlineLvl w:val="1"/>
        <w:rPr>
          <w:rFonts w:hint="default" w:ascii="Helvetica" w:hAnsi="Helvetica" w:eastAsia="MS Mincho" w:cs="Times New Roman"/>
          <w:b w:val="0"/>
          <w:bCs w:val="0"/>
          <w:iCs/>
          <w:color w:val="auto"/>
          <w:sz w:val="28"/>
          <w:szCs w:val="28"/>
          <w:lang w:val="en-US" w:eastAsia="zh-CN" w:bidi="ar-SA"/>
        </w:rPr>
      </w:pPr>
      <w:r>
        <w:rPr>
          <w:rFonts w:hint="eastAsia" w:ascii="Helvetica" w:hAnsi="Helvetica" w:eastAsia="MS Mincho" w:cs="Times New Roman"/>
          <w:b w:val="0"/>
          <w:bCs w:val="0"/>
          <w:iCs/>
          <w:color w:val="auto"/>
          <w:sz w:val="28"/>
          <w:szCs w:val="28"/>
          <w:lang w:val="en-US" w:eastAsia="zh-CN" w:bidi="ar-SA"/>
        </w:rPr>
        <w:t>2.1 Reference sensitivity power level</w:t>
      </w:r>
    </w:p>
    <w:p>
      <w:pPr>
        <w:bidi w:val="0"/>
        <w:rPr>
          <w:rFonts w:hint="eastAsia"/>
          <w:sz w:val="20"/>
          <w:szCs w:val="20"/>
          <w:lang w:val="en-US" w:eastAsia="zh-CN"/>
        </w:rPr>
      </w:pPr>
      <w:r>
        <w:rPr>
          <w:rFonts w:hint="eastAsia"/>
          <w:sz w:val="20"/>
          <w:szCs w:val="20"/>
          <w:lang w:val="en-US" w:eastAsia="zh-CN"/>
        </w:rPr>
        <w:t>As discussed in the companion contribution for band definition of LTE based broadcast, from our understanding, to reuse the legacy DTT receiver design should be more straight forward approach and the existing RF requirement for DTT receiver should be reusable due to its maturity of the manufacturing state. However it seems that REFSENS for DTT service are defined different from 3GPP specified REFSENS requirement for each bands. At least modulation orders are different from 3GPP defined FRC, therefore more measurement results for noise figure are more preferable. In addition, we realized that how to verify the throughput for LTE based broadcast would be one problem since there are no further HARQ feedback to the test equipment anymore. In addition, LTE FRC for 10MHz should be also tailed for 6/7/8MHz when REFSENS requirement are defined at the end.</w:t>
      </w:r>
    </w:p>
    <w:p>
      <w:pPr>
        <w:bidi w:val="0"/>
        <w:rPr>
          <w:rFonts w:hint="default"/>
          <w:sz w:val="20"/>
          <w:szCs w:val="20"/>
          <w:lang w:val="en-US"/>
        </w:rPr>
      </w:pPr>
      <w:r>
        <w:rPr>
          <w:rFonts w:hint="eastAsia"/>
          <w:sz w:val="20"/>
          <w:szCs w:val="20"/>
          <w:lang w:val="en-US" w:eastAsia="zh-CN"/>
        </w:rPr>
        <w:t>In addition, if UE support both the band n28 and LTE based broadcast band, then there would be some IDC issue between band n28 UL and LTE based broadcast DL since the spectrum is close to each other. From our understanding, the IDC issue between LTE based broadcast and n28 UL should be also studied in this WID.</w:t>
      </w:r>
    </w:p>
    <w:p>
      <w:pPr>
        <w:keepNext w:val="0"/>
        <w:keepLines w:val="0"/>
        <w:pageBreakBefore w:val="0"/>
        <w:widowControl w:val="0"/>
        <w:kinsoku/>
        <w:wordWrap/>
        <w:overflowPunct/>
        <w:topLinePunct w:val="0"/>
        <w:autoSpaceDE/>
        <w:autoSpaceDN/>
        <w:bidi w:val="0"/>
        <w:adjustRightInd/>
        <w:snapToGrid/>
        <w:spacing w:before="60"/>
        <w:textAlignment w:val="auto"/>
        <w:rPr>
          <w:rFonts w:hint="eastAsia" w:cs="Times New Roman"/>
          <w:b w:val="0"/>
          <w:bCs w:val="0"/>
          <w:kern w:val="0"/>
          <w:sz w:val="20"/>
          <w:szCs w:val="20"/>
          <w:lang w:val="en-US" w:eastAsia="zh-CN"/>
        </w:rPr>
      </w:pPr>
      <w:r>
        <w:rPr>
          <w:rFonts w:hint="eastAsia" w:ascii="Times New Roman" w:hAnsi="Times New Roman" w:eastAsia="Times New Roman" w:cs="Times New Roman"/>
          <w:b/>
          <w:bCs/>
          <w:kern w:val="0"/>
          <w:sz w:val="20"/>
          <w:lang w:val="en-US" w:eastAsia="zh-CN"/>
        </w:rPr>
        <w:t>Proposal 1:</w:t>
      </w:r>
      <w:r>
        <w:rPr>
          <w:rFonts w:hint="eastAsia" w:ascii="Times New Roman" w:hAnsi="Times New Roman" w:eastAsia="Times New Roman" w:cs="Times New Roman"/>
          <w:kern w:val="0"/>
          <w:sz w:val="20"/>
          <w:lang w:val="en-US" w:eastAsia="zh-CN"/>
        </w:rPr>
        <w:t xml:space="preserve"> </w:t>
      </w:r>
      <w:r>
        <w:rPr>
          <w:rFonts w:hint="eastAsia" w:eastAsia="Times New Roman" w:cs="Times New Roman"/>
          <w:kern w:val="0"/>
          <w:sz w:val="20"/>
          <w:lang w:val="en-US" w:eastAsia="zh-CN"/>
        </w:rPr>
        <w:t>to r</w:t>
      </w:r>
      <w:r>
        <w:rPr>
          <w:rFonts w:hint="eastAsia" w:eastAsia="宋体" w:cs="Times New Roman"/>
          <w:b w:val="0"/>
          <w:bCs w:val="0"/>
          <w:kern w:val="0"/>
          <w:sz w:val="20"/>
          <w:szCs w:val="20"/>
          <w:lang w:val="en-US" w:eastAsia="zh-CN"/>
        </w:rPr>
        <w:t>euse the</w:t>
      </w:r>
      <w:r>
        <w:rPr>
          <w:rFonts w:hint="eastAsia" w:cs="Times New Roman"/>
          <w:b w:val="0"/>
          <w:bCs w:val="0"/>
          <w:kern w:val="0"/>
          <w:sz w:val="20"/>
          <w:szCs w:val="20"/>
          <w:lang w:val="en-US" w:eastAsia="zh-CN"/>
        </w:rPr>
        <w:t xml:space="preserve"> noise figure of</w:t>
      </w:r>
      <w:r>
        <w:rPr>
          <w:rFonts w:hint="eastAsia" w:eastAsia="宋体" w:cs="Times New Roman"/>
          <w:b w:val="0"/>
          <w:bCs w:val="0"/>
          <w:kern w:val="0"/>
          <w:sz w:val="20"/>
          <w:szCs w:val="20"/>
          <w:lang w:val="en-US" w:eastAsia="zh-CN"/>
        </w:rPr>
        <w:t xml:space="preserve"> legacy DTT receiver design</w:t>
      </w:r>
      <w:r>
        <w:rPr>
          <w:rFonts w:hint="eastAsia" w:cs="Times New Roman"/>
          <w:b w:val="0"/>
          <w:bCs w:val="0"/>
          <w:kern w:val="0"/>
          <w:sz w:val="20"/>
          <w:szCs w:val="20"/>
          <w:lang w:val="en-US" w:eastAsia="zh-CN"/>
        </w:rPr>
        <w:t xml:space="preserve"> and other implementation margin.</w:t>
      </w:r>
    </w:p>
    <w:p>
      <w:pPr>
        <w:keepNext w:val="0"/>
        <w:keepLines w:val="0"/>
        <w:pageBreakBefore w:val="0"/>
        <w:widowControl w:val="0"/>
        <w:kinsoku/>
        <w:wordWrap/>
        <w:overflowPunct/>
        <w:topLinePunct w:val="0"/>
        <w:autoSpaceDE/>
        <w:autoSpaceDN/>
        <w:bidi w:val="0"/>
        <w:adjustRightInd/>
        <w:snapToGrid/>
        <w:spacing w:before="60"/>
        <w:textAlignment w:val="auto"/>
        <w:rPr>
          <w:rFonts w:hint="eastAsia" w:cs="Times New Roman"/>
          <w:b w:val="0"/>
          <w:bCs w:val="0"/>
          <w:kern w:val="0"/>
          <w:sz w:val="20"/>
          <w:szCs w:val="20"/>
          <w:lang w:val="en-US" w:eastAsia="zh-CN"/>
        </w:rPr>
      </w:pPr>
      <w:r>
        <w:rPr>
          <w:rFonts w:hint="eastAsia" w:cs="Times New Roman"/>
          <w:b/>
          <w:bCs/>
          <w:kern w:val="0"/>
          <w:sz w:val="20"/>
          <w:szCs w:val="20"/>
          <w:lang w:val="en-US" w:eastAsia="zh-CN"/>
        </w:rPr>
        <w:t>Proposal 2</w:t>
      </w:r>
      <w:r>
        <w:rPr>
          <w:rFonts w:hint="eastAsia" w:cs="Times New Roman"/>
          <w:b w:val="0"/>
          <w:bCs w:val="0"/>
          <w:kern w:val="0"/>
          <w:sz w:val="20"/>
          <w:szCs w:val="20"/>
          <w:lang w:val="en-US" w:eastAsia="zh-CN"/>
        </w:rPr>
        <w:t xml:space="preserve">: to further discuss how to collect the throughput of REFSENS requirement at UE side if no HARQ feedback is enabled in the uplink. </w:t>
      </w:r>
    </w:p>
    <w:p>
      <w:pPr>
        <w:keepNext w:val="0"/>
        <w:keepLines w:val="0"/>
        <w:pageBreakBefore w:val="0"/>
        <w:widowControl w:val="0"/>
        <w:kinsoku/>
        <w:wordWrap/>
        <w:overflowPunct/>
        <w:topLinePunct w:val="0"/>
        <w:autoSpaceDE/>
        <w:autoSpaceDN/>
        <w:bidi w:val="0"/>
        <w:adjustRightInd/>
        <w:snapToGrid/>
        <w:spacing w:before="60"/>
        <w:textAlignment w:val="auto"/>
        <w:rPr>
          <w:rFonts w:hint="eastAsia" w:cs="Times New Roman"/>
          <w:b w:val="0"/>
          <w:bCs w:val="0"/>
          <w:kern w:val="0"/>
          <w:sz w:val="20"/>
          <w:szCs w:val="20"/>
          <w:lang w:val="en-US" w:eastAsia="zh-CN"/>
        </w:rPr>
      </w:pPr>
      <w:r>
        <w:rPr>
          <w:rFonts w:hint="eastAsia" w:cs="Times New Roman"/>
          <w:b/>
          <w:bCs/>
          <w:kern w:val="0"/>
          <w:sz w:val="20"/>
          <w:szCs w:val="20"/>
          <w:lang w:val="en-US" w:eastAsia="zh-CN"/>
        </w:rPr>
        <w:t>Proposal 3</w:t>
      </w:r>
      <w:r>
        <w:rPr>
          <w:rFonts w:hint="eastAsia" w:cs="Times New Roman"/>
          <w:b w:val="0"/>
          <w:bCs w:val="0"/>
          <w:kern w:val="0"/>
          <w:sz w:val="20"/>
          <w:szCs w:val="20"/>
          <w:lang w:val="en-US" w:eastAsia="zh-CN"/>
        </w:rPr>
        <w:t>: L</w:t>
      </w:r>
      <w:r>
        <w:rPr>
          <w:rFonts w:hint="eastAsia" w:eastAsia="宋体" w:cs="Times New Roman"/>
          <w:b w:val="0"/>
          <w:bCs w:val="0"/>
          <w:kern w:val="0"/>
          <w:sz w:val="20"/>
          <w:szCs w:val="20"/>
          <w:lang w:val="en-US" w:eastAsia="zh-CN"/>
        </w:rPr>
        <w:t xml:space="preserve">TE FRC for 10MHz should be also tailed for 6/7/8MHz when </w:t>
      </w:r>
      <w:r>
        <w:rPr>
          <w:rFonts w:hint="eastAsia" w:cs="Times New Roman"/>
          <w:b w:val="0"/>
          <w:bCs w:val="0"/>
          <w:kern w:val="0"/>
          <w:sz w:val="20"/>
          <w:szCs w:val="20"/>
          <w:lang w:val="en-US" w:eastAsia="zh-CN"/>
        </w:rPr>
        <w:t>REFSENS</w:t>
      </w:r>
      <w:r>
        <w:rPr>
          <w:rFonts w:hint="eastAsia" w:eastAsia="宋体" w:cs="Times New Roman"/>
          <w:b w:val="0"/>
          <w:bCs w:val="0"/>
          <w:kern w:val="0"/>
          <w:sz w:val="20"/>
          <w:szCs w:val="20"/>
          <w:lang w:val="en-US" w:eastAsia="zh-CN"/>
        </w:rPr>
        <w:t xml:space="preserve"> requirement are defined</w:t>
      </w:r>
      <w:r>
        <w:rPr>
          <w:rFonts w:hint="eastAsia" w:cs="Times New Roman"/>
          <w:b w:val="0"/>
          <w:bCs w:val="0"/>
          <w:kern w:val="0"/>
          <w:sz w:val="20"/>
          <w:szCs w:val="20"/>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60"/>
        <w:textAlignment w:val="auto"/>
        <w:rPr>
          <w:rFonts w:hint="eastAsia" w:cs="Times New Roman"/>
          <w:b w:val="0"/>
          <w:bCs w:val="0"/>
          <w:kern w:val="0"/>
          <w:sz w:val="20"/>
          <w:szCs w:val="20"/>
          <w:lang w:val="en-US" w:eastAsia="zh-CN"/>
        </w:rPr>
      </w:pPr>
      <w:r>
        <w:rPr>
          <w:rFonts w:hint="eastAsia" w:cs="Times New Roman"/>
          <w:b/>
          <w:bCs/>
          <w:kern w:val="0"/>
          <w:sz w:val="20"/>
          <w:szCs w:val="20"/>
          <w:lang w:val="en-US" w:eastAsia="zh-CN"/>
        </w:rPr>
        <w:t>Proposal 4:</w:t>
      </w:r>
      <w:r>
        <w:rPr>
          <w:rFonts w:hint="eastAsia" w:cs="Times New Roman"/>
          <w:b w:val="0"/>
          <w:bCs w:val="0"/>
          <w:kern w:val="0"/>
          <w:sz w:val="20"/>
          <w:szCs w:val="20"/>
          <w:lang w:val="en-US" w:eastAsia="zh-CN"/>
        </w:rPr>
        <w:t xml:space="preserve"> IDC issue between LTE based broadcast and n28 UL should be studied in this WID.</w:t>
      </w:r>
    </w:p>
    <w:p>
      <w:pPr>
        <w:keepNext w:val="0"/>
        <w:keepLines w:val="0"/>
        <w:pageBreakBefore w:val="0"/>
        <w:widowControl w:val="0"/>
        <w:kinsoku/>
        <w:wordWrap/>
        <w:overflowPunct/>
        <w:topLinePunct w:val="0"/>
        <w:autoSpaceDE/>
        <w:autoSpaceDN/>
        <w:bidi w:val="0"/>
        <w:adjustRightInd/>
        <w:snapToGrid/>
        <w:spacing w:before="60"/>
        <w:jc w:val="center"/>
        <w:textAlignment w:val="auto"/>
        <w:rPr>
          <w:rFonts w:hint="default" w:ascii="Times-Roman" w:hAnsi="Times-Roman" w:eastAsia="Times-Roman" w:cs="Times-Roman"/>
          <w:color w:val="000000"/>
          <w:kern w:val="0"/>
          <w:sz w:val="19"/>
          <w:szCs w:val="19"/>
          <w:lang w:val="en-US" w:eastAsia="zh-CN" w:bidi="ar"/>
        </w:rPr>
      </w:pPr>
      <w:r>
        <w:drawing>
          <wp:inline distT="0" distB="0" distL="114300" distR="114300">
            <wp:extent cx="5270500" cy="897890"/>
            <wp:effectExtent l="0" t="0" r="6350" b="1651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5"/>
                    <a:stretch>
                      <a:fillRect/>
                    </a:stretch>
                  </pic:blipFill>
                  <pic:spPr>
                    <a:xfrm>
                      <a:off x="0" y="0"/>
                      <a:ext cx="5270500" cy="897890"/>
                    </a:xfrm>
                    <a:prstGeom prst="rect">
                      <a:avLst/>
                    </a:prstGeom>
                    <a:noFill/>
                    <a:ln>
                      <a:noFill/>
                    </a:ln>
                  </pic:spPr>
                </pic:pic>
              </a:graphicData>
            </a:graphic>
          </wp:inline>
        </w:drawing>
      </w:r>
    </w:p>
    <w:p>
      <w:pPr>
        <w:pStyle w:val="46"/>
        <w:keepNext/>
        <w:keepLines/>
        <w:pageBreakBefore w:val="0"/>
        <w:widowControl/>
        <w:kinsoku/>
        <w:wordWrap/>
        <w:overflowPunct/>
        <w:topLinePunct w:val="0"/>
        <w:autoSpaceDE/>
        <w:autoSpaceDN/>
        <w:bidi w:val="0"/>
        <w:adjustRightInd/>
        <w:snapToGrid w:val="0"/>
        <w:spacing w:after="120"/>
        <w:jc w:val="center"/>
        <w:textAlignment w:val="auto"/>
        <w:rPr>
          <w:rFonts w:hint="eastAsia"/>
          <w:sz w:val="20"/>
          <w:szCs w:val="20"/>
        </w:rPr>
      </w:pPr>
      <w:r>
        <w:rPr>
          <w:rFonts w:hint="eastAsia"/>
          <w:sz w:val="20"/>
          <w:szCs w:val="20"/>
          <w:lang w:val="en-US" w:eastAsia="zh-CN"/>
        </w:rPr>
        <w:t>Figure</w:t>
      </w:r>
      <w:r>
        <w:rPr>
          <w:sz w:val="20"/>
          <w:szCs w:val="20"/>
        </w:rPr>
        <w:t xml:space="preserve"> </w:t>
      </w:r>
      <w:r>
        <w:rPr>
          <w:rFonts w:hint="eastAsia"/>
          <w:sz w:val="20"/>
          <w:szCs w:val="20"/>
          <w:lang w:val="en-US" w:eastAsia="zh-CN"/>
        </w:rPr>
        <w:t>1:</w:t>
      </w:r>
      <w:r>
        <w:rPr>
          <w:sz w:val="20"/>
          <w:szCs w:val="20"/>
        </w:rPr>
        <w:t xml:space="preserve"> </w:t>
      </w:r>
      <w:r>
        <w:rPr>
          <w:rFonts w:hint="eastAsia"/>
          <w:sz w:val="20"/>
          <w:szCs w:val="20"/>
        </w:rPr>
        <w:t>spectrum plan for LTE 700 MHz</w:t>
      </w:r>
    </w:p>
    <w:p>
      <w:pPr>
        <w:pStyle w:val="46"/>
        <w:keepNext/>
        <w:keepLines/>
        <w:pageBreakBefore w:val="0"/>
        <w:widowControl/>
        <w:kinsoku/>
        <w:wordWrap/>
        <w:overflowPunct/>
        <w:topLinePunct w:val="0"/>
        <w:autoSpaceDE/>
        <w:autoSpaceDN/>
        <w:bidi w:val="0"/>
        <w:adjustRightInd/>
        <w:snapToGrid w:val="0"/>
        <w:spacing w:after="120"/>
        <w:jc w:val="center"/>
        <w:textAlignment w:val="auto"/>
        <w:rPr>
          <w:rFonts w:hint="eastAsia"/>
          <w:sz w:val="20"/>
          <w:szCs w:val="20"/>
        </w:rPr>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pStyle w:val="46"/>
        <w:keepNext/>
        <w:keepLines/>
        <w:pageBreakBefore w:val="0"/>
        <w:widowControl/>
        <w:kinsoku/>
        <w:wordWrap/>
        <w:overflowPunct/>
        <w:topLinePunct w:val="0"/>
        <w:autoSpaceDE/>
        <w:autoSpaceDN/>
        <w:bidi w:val="0"/>
        <w:adjustRightInd/>
        <w:snapToGrid w:val="0"/>
        <w:spacing w:after="120"/>
        <w:jc w:val="center"/>
        <w:textAlignment w:val="auto"/>
        <w:rPr>
          <w:rFonts w:hint="default"/>
          <w:sz w:val="20"/>
          <w:szCs w:val="20"/>
          <w:lang w:val="en-US" w:eastAsia="zh-CN"/>
        </w:rPr>
      </w:pPr>
    </w:p>
    <w:p>
      <w:pPr>
        <w:pStyle w:val="46"/>
        <w:keepNext/>
        <w:keepLines/>
        <w:pageBreakBefore w:val="0"/>
        <w:widowControl/>
        <w:kinsoku/>
        <w:wordWrap/>
        <w:overflowPunct/>
        <w:topLinePunct w:val="0"/>
        <w:autoSpaceDE/>
        <w:autoSpaceDN/>
        <w:bidi w:val="0"/>
        <w:adjustRightInd/>
        <w:snapToGrid w:val="0"/>
        <w:spacing w:after="120"/>
        <w:jc w:val="center"/>
        <w:textAlignment w:val="auto"/>
        <w:rPr>
          <w:rFonts w:hint="eastAsia" w:ascii="Times New Roman" w:hAnsi="Times New Roman" w:eastAsia="宋体" w:cs="Times New Roman"/>
          <w:lang w:val="en-US" w:eastAsia="zh-CN"/>
        </w:rPr>
      </w:pPr>
      <w:r>
        <w:rPr>
          <w:sz w:val="20"/>
          <w:szCs w:val="20"/>
        </w:rPr>
        <w:t xml:space="preserve">Table </w:t>
      </w:r>
      <w:r>
        <w:rPr>
          <w:rFonts w:hint="eastAsia"/>
          <w:sz w:val="20"/>
          <w:szCs w:val="20"/>
          <w:lang w:val="en-US" w:eastAsia="zh-CN"/>
        </w:rPr>
        <w:t>2-1:</w:t>
      </w:r>
      <w:r>
        <w:rPr>
          <w:sz w:val="20"/>
          <w:szCs w:val="20"/>
        </w:rPr>
        <w:t xml:space="preserve"> </w:t>
      </w:r>
      <w:r>
        <w:rPr>
          <w:rFonts w:hint="eastAsia"/>
        </w:rPr>
        <w:t>Adjacent channel selectivity requirements</w:t>
      </w:r>
    </w:p>
    <w:tbl>
      <w:tblPr>
        <w:tblStyle w:val="25"/>
        <w:tblW w:w="13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455"/>
        <w:gridCol w:w="1569"/>
        <w:gridCol w:w="1344"/>
        <w:gridCol w:w="1116"/>
        <w:gridCol w:w="1132"/>
        <w:gridCol w:w="816"/>
        <w:gridCol w:w="816"/>
        <w:gridCol w:w="1148"/>
        <w:gridCol w:w="1024"/>
        <w:gridCol w:w="940"/>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792" w:type="dxa"/>
            <w:vMerge w:val="restart"/>
          </w:tcPr>
          <w:p>
            <w:pPr>
              <w:pStyle w:val="36"/>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Test</w:t>
            </w:r>
          </w:p>
        </w:tc>
        <w:tc>
          <w:tcPr>
            <w:tcW w:w="1455" w:type="dxa"/>
            <w:vMerge w:val="restart"/>
          </w:tcPr>
          <w:p>
            <w:pPr>
              <w:pStyle w:val="36"/>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Interferer(I) type</w:t>
            </w:r>
          </w:p>
        </w:tc>
        <w:tc>
          <w:tcPr>
            <w:tcW w:w="1569" w:type="dxa"/>
            <w:vMerge w:val="restart"/>
          </w:tcPr>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I</w:t>
            </w:r>
          </w:p>
          <w:p>
            <w:pPr>
              <w:pStyle w:val="36"/>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Interference test signal waveform name</w:t>
            </w:r>
          </w:p>
        </w:tc>
        <w:tc>
          <w:tcPr>
            <w:tcW w:w="1344" w:type="dxa"/>
            <w:vMerge w:val="restart"/>
          </w:tcPr>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 xml:space="preserve">C </w:t>
            </w:r>
          </w:p>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Wanted signal centre frequency</w:t>
            </w:r>
          </w:p>
          <w:p>
            <w:pPr>
              <w:pStyle w:val="36"/>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(MHz)</w:t>
            </w:r>
          </w:p>
        </w:tc>
        <w:tc>
          <w:tcPr>
            <w:tcW w:w="1116" w:type="dxa"/>
            <w:vMerge w:val="restart"/>
          </w:tcPr>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I</w:t>
            </w:r>
          </w:p>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Interferer centre frequency</w:t>
            </w:r>
          </w:p>
          <w:p>
            <w:pPr>
              <w:pStyle w:val="36"/>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(MHz)</w:t>
            </w:r>
          </w:p>
        </w:tc>
        <w:tc>
          <w:tcPr>
            <w:tcW w:w="1132" w:type="dxa"/>
            <w:vMerge w:val="restart"/>
          </w:tcPr>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I</w:t>
            </w:r>
            <w:r>
              <w:rPr>
                <w:rFonts w:hint="eastAsia"/>
                <w:vertAlign w:val="subscript"/>
                <w:lang w:val="en-US" w:eastAsia="zh-CN"/>
              </w:rPr>
              <w:t>lic</w:t>
            </w:r>
          </w:p>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(licensed)</w:t>
            </w:r>
          </w:p>
          <w:p>
            <w:pPr>
              <w:pStyle w:val="36"/>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(dBm)</w:t>
            </w:r>
          </w:p>
        </w:tc>
        <w:tc>
          <w:tcPr>
            <w:tcW w:w="816" w:type="dxa"/>
            <w:vMerge w:val="restart"/>
          </w:tcPr>
          <w:p>
            <w:pPr>
              <w:pStyle w:val="36"/>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I</w:t>
            </w:r>
            <w:r>
              <w:rPr>
                <w:rFonts w:hint="eastAsia"/>
                <w:vertAlign w:val="subscript"/>
                <w:lang w:val="en-US" w:eastAsia="zh-CN"/>
              </w:rPr>
              <w:t>rms</w:t>
            </w:r>
          </w:p>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(rms)</w:t>
            </w:r>
          </w:p>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(dBm)</w:t>
            </w:r>
          </w:p>
        </w:tc>
        <w:tc>
          <w:tcPr>
            <w:tcW w:w="816" w:type="dxa"/>
            <w:vMerge w:val="restart"/>
          </w:tcPr>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I</w:t>
            </w:r>
          </w:p>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LAPR</w:t>
            </w:r>
          </w:p>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(dB)</w:t>
            </w:r>
          </w:p>
        </w:tc>
        <w:tc>
          <w:tcPr>
            <w:tcW w:w="2172" w:type="dxa"/>
            <w:gridSpan w:val="2"/>
          </w:tcPr>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 xml:space="preserve">Minimum required I/C </w:t>
            </w:r>
          </w:p>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limit (where I = I</w:t>
            </w:r>
            <w:r>
              <w:rPr>
                <w:rFonts w:hint="eastAsia"/>
                <w:vertAlign w:val="subscript"/>
                <w:lang w:val="en-US" w:eastAsia="zh-CN"/>
              </w:rPr>
              <w:t>lic</w:t>
            </w:r>
            <w:r>
              <w:rPr>
                <w:rFonts w:hint="eastAsia"/>
                <w:lang w:val="en-US" w:eastAsia="zh-CN"/>
              </w:rPr>
              <w:t xml:space="preserve">) for DTT configurations in </w:t>
            </w:r>
          </w:p>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 xml:space="preserve">tables 2 and 3 </w:t>
            </w:r>
          </w:p>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(dB)</w:t>
            </w:r>
          </w:p>
        </w:tc>
        <w:tc>
          <w:tcPr>
            <w:tcW w:w="1830" w:type="dxa"/>
            <w:gridSpan w:val="2"/>
          </w:tcPr>
          <w:p>
            <w:pPr>
              <w:pStyle w:val="36"/>
              <w:keepNext/>
              <w:keepLines/>
              <w:pageBreakBefore w:val="0"/>
              <w:widowControl w:val="0"/>
              <w:kinsoku/>
              <w:wordWrap/>
              <w:overflowPunct/>
              <w:topLinePunct w:val="0"/>
              <w:autoSpaceDE/>
              <w:autoSpaceDN/>
              <w:bidi w:val="0"/>
              <w:adjustRightInd/>
              <w:snapToGrid w:val="0"/>
              <w:textAlignment w:val="auto"/>
              <w:rPr>
                <w:rFonts w:hint="eastAsia"/>
              </w:rPr>
            </w:pPr>
            <w:r>
              <w:rPr>
                <w:rFonts w:hint="eastAsia"/>
              </w:rPr>
              <w:t xml:space="preserve">Equivalent wanted </w:t>
            </w:r>
          </w:p>
          <w:p>
            <w:pPr>
              <w:pStyle w:val="36"/>
              <w:keepNext/>
              <w:keepLines/>
              <w:pageBreakBefore w:val="0"/>
              <w:widowControl w:val="0"/>
              <w:kinsoku/>
              <w:wordWrap/>
              <w:overflowPunct/>
              <w:topLinePunct w:val="0"/>
              <w:autoSpaceDE/>
              <w:autoSpaceDN/>
              <w:bidi w:val="0"/>
              <w:adjustRightInd/>
              <w:snapToGrid w:val="0"/>
              <w:textAlignment w:val="auto"/>
              <w:rPr>
                <w:rFonts w:hint="eastAsia"/>
              </w:rPr>
            </w:pPr>
            <w:r>
              <w:rPr>
                <w:rFonts w:hint="eastAsia"/>
              </w:rPr>
              <w:t>level C</w:t>
            </w:r>
            <w:r>
              <w:rPr>
                <w:rFonts w:hint="eastAsia"/>
                <w:vertAlign w:val="subscript"/>
              </w:rPr>
              <w:t>rms</w:t>
            </w:r>
            <w:r>
              <w:rPr>
                <w:rFonts w:hint="eastAsia"/>
              </w:rPr>
              <w:t xml:space="preserve"> for DTT </w:t>
            </w:r>
          </w:p>
          <w:p>
            <w:pPr>
              <w:pStyle w:val="36"/>
              <w:keepNext/>
              <w:keepLines/>
              <w:pageBreakBefore w:val="0"/>
              <w:widowControl w:val="0"/>
              <w:kinsoku/>
              <w:wordWrap/>
              <w:overflowPunct/>
              <w:topLinePunct w:val="0"/>
              <w:autoSpaceDE/>
              <w:autoSpaceDN/>
              <w:bidi w:val="0"/>
              <w:adjustRightInd/>
              <w:snapToGrid w:val="0"/>
              <w:textAlignment w:val="auto"/>
              <w:rPr>
                <w:rFonts w:hint="eastAsia"/>
              </w:rPr>
            </w:pPr>
            <w:r>
              <w:rPr>
                <w:rFonts w:hint="eastAsia"/>
              </w:rPr>
              <w:t xml:space="preserve">configurations in </w:t>
            </w:r>
          </w:p>
          <w:p>
            <w:pPr>
              <w:pStyle w:val="36"/>
              <w:keepNext/>
              <w:keepLines/>
              <w:pageBreakBefore w:val="0"/>
              <w:widowControl w:val="0"/>
              <w:kinsoku/>
              <w:wordWrap/>
              <w:overflowPunct/>
              <w:topLinePunct w:val="0"/>
              <w:autoSpaceDE/>
              <w:autoSpaceDN/>
              <w:bidi w:val="0"/>
              <w:adjustRightInd/>
              <w:snapToGrid w:val="0"/>
              <w:textAlignment w:val="auto"/>
              <w:rPr>
                <w:rFonts w:hint="eastAsia"/>
              </w:rPr>
            </w:pPr>
            <w:r>
              <w:rPr>
                <w:rFonts w:hint="eastAsia"/>
              </w:rPr>
              <w:t xml:space="preserve">tables 2 and 3 </w:t>
            </w:r>
          </w:p>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792" w:type="dxa"/>
            <w:vMerge w:val="continue"/>
          </w:tcPr>
          <w:p>
            <w:pPr>
              <w:pStyle w:val="36"/>
              <w:keepNext/>
              <w:keepLines/>
              <w:pageBreakBefore w:val="0"/>
              <w:widowControl w:val="0"/>
              <w:kinsoku/>
              <w:wordWrap/>
              <w:overflowPunct/>
              <w:topLinePunct w:val="0"/>
              <w:autoSpaceDE/>
              <w:autoSpaceDN/>
              <w:bidi w:val="0"/>
              <w:adjustRightInd/>
              <w:snapToGrid w:val="0"/>
              <w:textAlignment w:val="auto"/>
            </w:pPr>
          </w:p>
        </w:tc>
        <w:tc>
          <w:tcPr>
            <w:tcW w:w="1455" w:type="dxa"/>
            <w:vMerge w:val="continue"/>
          </w:tcPr>
          <w:p>
            <w:pPr>
              <w:pStyle w:val="36"/>
              <w:keepNext/>
              <w:keepLines/>
              <w:pageBreakBefore w:val="0"/>
              <w:widowControl w:val="0"/>
              <w:kinsoku/>
              <w:wordWrap/>
              <w:overflowPunct/>
              <w:topLinePunct w:val="0"/>
              <w:autoSpaceDE/>
              <w:autoSpaceDN/>
              <w:bidi w:val="0"/>
              <w:adjustRightInd/>
              <w:snapToGrid w:val="0"/>
              <w:textAlignment w:val="auto"/>
            </w:pPr>
          </w:p>
        </w:tc>
        <w:tc>
          <w:tcPr>
            <w:tcW w:w="1569" w:type="dxa"/>
            <w:vMerge w:val="continue"/>
          </w:tcPr>
          <w:p>
            <w:pPr>
              <w:pStyle w:val="36"/>
              <w:keepNext/>
              <w:keepLines/>
              <w:pageBreakBefore w:val="0"/>
              <w:widowControl w:val="0"/>
              <w:kinsoku/>
              <w:wordWrap/>
              <w:overflowPunct/>
              <w:topLinePunct w:val="0"/>
              <w:autoSpaceDE/>
              <w:autoSpaceDN/>
              <w:bidi w:val="0"/>
              <w:adjustRightInd/>
              <w:snapToGrid w:val="0"/>
              <w:textAlignment w:val="auto"/>
            </w:pPr>
          </w:p>
        </w:tc>
        <w:tc>
          <w:tcPr>
            <w:tcW w:w="1344" w:type="dxa"/>
            <w:vMerge w:val="continue"/>
          </w:tcPr>
          <w:p>
            <w:pPr>
              <w:pStyle w:val="36"/>
              <w:keepNext/>
              <w:keepLines/>
              <w:pageBreakBefore w:val="0"/>
              <w:widowControl w:val="0"/>
              <w:kinsoku/>
              <w:wordWrap/>
              <w:overflowPunct/>
              <w:topLinePunct w:val="0"/>
              <w:autoSpaceDE/>
              <w:autoSpaceDN/>
              <w:bidi w:val="0"/>
              <w:adjustRightInd/>
              <w:snapToGrid w:val="0"/>
              <w:textAlignment w:val="auto"/>
            </w:pPr>
          </w:p>
        </w:tc>
        <w:tc>
          <w:tcPr>
            <w:tcW w:w="1116" w:type="dxa"/>
            <w:vMerge w:val="continue"/>
          </w:tcPr>
          <w:p>
            <w:pPr>
              <w:pStyle w:val="36"/>
              <w:keepNext/>
              <w:keepLines/>
              <w:pageBreakBefore w:val="0"/>
              <w:widowControl w:val="0"/>
              <w:kinsoku/>
              <w:wordWrap/>
              <w:overflowPunct/>
              <w:topLinePunct w:val="0"/>
              <w:autoSpaceDE/>
              <w:autoSpaceDN/>
              <w:bidi w:val="0"/>
              <w:adjustRightInd/>
              <w:snapToGrid w:val="0"/>
              <w:textAlignment w:val="auto"/>
            </w:pPr>
          </w:p>
        </w:tc>
        <w:tc>
          <w:tcPr>
            <w:tcW w:w="1132" w:type="dxa"/>
            <w:vMerge w:val="continue"/>
          </w:tcPr>
          <w:p>
            <w:pPr>
              <w:pStyle w:val="36"/>
              <w:keepNext/>
              <w:keepLines/>
              <w:pageBreakBefore w:val="0"/>
              <w:widowControl w:val="0"/>
              <w:kinsoku/>
              <w:wordWrap/>
              <w:overflowPunct/>
              <w:topLinePunct w:val="0"/>
              <w:autoSpaceDE/>
              <w:autoSpaceDN/>
              <w:bidi w:val="0"/>
              <w:adjustRightInd/>
              <w:snapToGrid w:val="0"/>
              <w:textAlignment w:val="auto"/>
            </w:pPr>
          </w:p>
        </w:tc>
        <w:tc>
          <w:tcPr>
            <w:tcW w:w="816" w:type="dxa"/>
            <w:vMerge w:val="continue"/>
          </w:tcPr>
          <w:p>
            <w:pPr>
              <w:pStyle w:val="36"/>
              <w:keepNext/>
              <w:keepLines/>
              <w:pageBreakBefore w:val="0"/>
              <w:widowControl w:val="0"/>
              <w:kinsoku/>
              <w:wordWrap/>
              <w:overflowPunct/>
              <w:topLinePunct w:val="0"/>
              <w:autoSpaceDE/>
              <w:autoSpaceDN/>
              <w:bidi w:val="0"/>
              <w:adjustRightInd/>
              <w:snapToGrid w:val="0"/>
              <w:textAlignment w:val="auto"/>
            </w:pPr>
          </w:p>
        </w:tc>
        <w:tc>
          <w:tcPr>
            <w:tcW w:w="816" w:type="dxa"/>
            <w:vMerge w:val="continue"/>
          </w:tcPr>
          <w:p>
            <w:pPr>
              <w:pStyle w:val="36"/>
              <w:keepNext/>
              <w:keepLines/>
              <w:pageBreakBefore w:val="0"/>
              <w:widowControl w:val="0"/>
              <w:kinsoku/>
              <w:wordWrap/>
              <w:overflowPunct/>
              <w:topLinePunct w:val="0"/>
              <w:autoSpaceDE/>
              <w:autoSpaceDN/>
              <w:bidi w:val="0"/>
              <w:adjustRightInd/>
              <w:snapToGrid w:val="0"/>
              <w:textAlignment w:val="auto"/>
            </w:pPr>
          </w:p>
        </w:tc>
        <w:tc>
          <w:tcPr>
            <w:tcW w:w="1148"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lang w:val="en-US" w:eastAsia="zh-CN"/>
              </w:rPr>
            </w:pPr>
            <w:r>
              <w:rPr>
                <w:rFonts w:hint="eastAsia"/>
                <w:lang w:val="en-US" w:eastAsia="zh-CN"/>
              </w:rPr>
              <w:t>DVB-T</w:t>
            </w:r>
          </w:p>
        </w:tc>
        <w:tc>
          <w:tcPr>
            <w:tcW w:w="1024"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lang w:val="en-US" w:eastAsia="zh-CN"/>
              </w:rPr>
            </w:pPr>
            <w:r>
              <w:rPr>
                <w:rFonts w:hint="eastAsia"/>
                <w:lang w:val="en-US" w:eastAsia="zh-CN"/>
              </w:rPr>
              <w:t>DVB-T2</w:t>
            </w:r>
          </w:p>
        </w:tc>
        <w:tc>
          <w:tcPr>
            <w:tcW w:w="940"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eastAsia"/>
                <w:lang w:val="en-US" w:eastAsia="zh-CN"/>
              </w:rPr>
            </w:pPr>
            <w:r>
              <w:rPr>
                <w:rFonts w:hint="eastAsia"/>
                <w:lang w:val="en-US" w:eastAsia="zh-CN"/>
              </w:rPr>
              <w:t>DVB-T</w:t>
            </w:r>
          </w:p>
        </w:tc>
        <w:tc>
          <w:tcPr>
            <w:tcW w:w="890"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lang w:val="en-US" w:eastAsia="zh-CN"/>
              </w:rPr>
            </w:pPr>
            <w:r>
              <w:rPr>
                <w:rFonts w:hint="eastAsia"/>
                <w:lang w:val="en-US" w:eastAsia="zh-CN"/>
              </w:rPr>
              <w:t>DVB-T2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lang w:val="en-US" w:eastAsia="zh-CN"/>
              </w:rPr>
            </w:pPr>
            <w:r>
              <w:rPr>
                <w:rFonts w:hint="eastAsia"/>
                <w:lang w:val="en-US" w:eastAsia="zh-CN"/>
              </w:rPr>
              <w:t>1</w:t>
            </w:r>
          </w:p>
        </w:tc>
        <w:tc>
          <w:tcPr>
            <w:tcW w:w="1455"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b w:val="0"/>
                <w:bCs/>
              </w:rPr>
            </w:pPr>
            <w:r>
              <w:rPr>
                <w:b w:val="0"/>
                <w:bCs/>
                <w:lang w:val="en-US" w:eastAsia="zh-CN"/>
              </w:rPr>
              <w:t>10 MHz LTE</w:t>
            </w:r>
          </w:p>
          <w:p>
            <w:pPr>
              <w:pStyle w:val="36"/>
              <w:keepNext/>
              <w:keepLines/>
              <w:pageBreakBefore w:val="0"/>
              <w:widowControl w:val="0"/>
              <w:kinsoku/>
              <w:wordWrap/>
              <w:overflowPunct/>
              <w:topLinePunct w:val="0"/>
              <w:autoSpaceDE/>
              <w:autoSpaceDN/>
              <w:bidi w:val="0"/>
              <w:adjustRightInd/>
              <w:snapToGrid w:val="0"/>
              <w:jc w:val="center"/>
              <w:textAlignment w:val="auto"/>
              <w:rPr>
                <w:b w:val="0"/>
                <w:bCs/>
              </w:rPr>
            </w:pPr>
            <w:r>
              <w:rPr>
                <w:rFonts w:hint="default"/>
                <w:b w:val="0"/>
                <w:bCs/>
                <w:lang w:val="en-US" w:eastAsia="zh-CN"/>
              </w:rPr>
              <w:t>700 BS light</w:t>
            </w:r>
          </w:p>
          <w:p>
            <w:pPr>
              <w:pStyle w:val="36"/>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default"/>
                <w:b w:val="0"/>
                <w:bCs/>
                <w:lang w:val="en-US" w:eastAsia="zh-CN"/>
              </w:rPr>
              <w:t>load (near idle)</w:t>
            </w:r>
          </w:p>
        </w:tc>
        <w:tc>
          <w:tcPr>
            <w:tcW w:w="1569"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b w:val="0"/>
                <w:bCs/>
              </w:rPr>
            </w:pPr>
            <w:r>
              <w:rPr>
                <w:b w:val="0"/>
                <w:bCs/>
                <w:lang w:val="en-US" w:eastAsia="zh-CN"/>
              </w:rPr>
              <w:t>LTE_BS</w:t>
            </w:r>
          </w:p>
          <w:p>
            <w:pPr>
              <w:pStyle w:val="36"/>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default"/>
                <w:b w:val="0"/>
                <w:bCs/>
                <w:lang w:val="en-US" w:eastAsia="zh-CN"/>
              </w:rPr>
              <w:t>idle_synth</w:t>
            </w:r>
          </w:p>
        </w:tc>
        <w:tc>
          <w:tcPr>
            <w:tcW w:w="1344"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690</w:t>
            </w:r>
          </w:p>
        </w:tc>
        <w:tc>
          <w:tcPr>
            <w:tcW w:w="1116"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highlight w:val="yellow"/>
                <w:lang w:val="en-US" w:eastAsia="zh-CN"/>
              </w:rPr>
              <w:t>763</w:t>
            </w:r>
          </w:p>
        </w:tc>
        <w:tc>
          <w:tcPr>
            <w:tcW w:w="1132"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-15</w:t>
            </w:r>
          </w:p>
        </w:tc>
        <w:tc>
          <w:tcPr>
            <w:tcW w:w="816"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-23.3</w:t>
            </w:r>
          </w:p>
        </w:tc>
        <w:tc>
          <w:tcPr>
            <w:tcW w:w="816"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8.3</w:t>
            </w:r>
          </w:p>
        </w:tc>
        <w:tc>
          <w:tcPr>
            <w:tcW w:w="1148"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43</w:t>
            </w:r>
          </w:p>
        </w:tc>
        <w:tc>
          <w:tcPr>
            <w:tcW w:w="1024"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43</w:t>
            </w:r>
          </w:p>
        </w:tc>
        <w:tc>
          <w:tcPr>
            <w:tcW w:w="940"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-58</w:t>
            </w:r>
          </w:p>
        </w:tc>
        <w:tc>
          <w:tcPr>
            <w:tcW w:w="890"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lang w:val="en-US" w:eastAsia="zh-CN"/>
              </w:rPr>
            </w:pPr>
            <w:r>
              <w:rPr>
                <w:rFonts w:hint="eastAsia"/>
                <w:lang w:val="en-US" w:eastAsia="zh-CN"/>
              </w:rPr>
              <w:t>2</w:t>
            </w:r>
          </w:p>
        </w:tc>
        <w:tc>
          <w:tcPr>
            <w:tcW w:w="1455"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b w:val="0"/>
                <w:bCs/>
              </w:rPr>
            </w:pPr>
            <w:r>
              <w:rPr>
                <w:b w:val="0"/>
                <w:bCs/>
                <w:lang w:val="en-US" w:eastAsia="zh-CN"/>
              </w:rPr>
              <w:t>10 MHz LTE</w:t>
            </w:r>
          </w:p>
          <w:p>
            <w:pPr>
              <w:pStyle w:val="36"/>
              <w:keepNext/>
              <w:keepLines/>
              <w:pageBreakBefore w:val="0"/>
              <w:widowControl w:val="0"/>
              <w:kinsoku/>
              <w:wordWrap/>
              <w:overflowPunct/>
              <w:topLinePunct w:val="0"/>
              <w:autoSpaceDE/>
              <w:autoSpaceDN/>
              <w:bidi w:val="0"/>
              <w:adjustRightInd/>
              <w:snapToGrid w:val="0"/>
              <w:jc w:val="center"/>
              <w:textAlignment w:val="auto"/>
              <w:rPr>
                <w:b w:val="0"/>
                <w:bCs/>
              </w:rPr>
            </w:pPr>
            <w:r>
              <w:rPr>
                <w:rFonts w:hint="default"/>
                <w:b w:val="0"/>
                <w:bCs/>
                <w:lang w:val="en-US" w:eastAsia="zh-CN"/>
              </w:rPr>
              <w:t>700 UE Video</w:t>
            </w:r>
          </w:p>
          <w:p>
            <w:pPr>
              <w:pStyle w:val="36"/>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default"/>
                <w:b w:val="0"/>
                <w:bCs/>
                <w:lang w:val="en-US" w:eastAsia="zh-CN"/>
              </w:rPr>
              <w:t>Stream</w:t>
            </w:r>
          </w:p>
        </w:tc>
        <w:tc>
          <w:tcPr>
            <w:tcW w:w="1569"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b w:val="0"/>
                <w:bCs/>
                <w:lang w:val="en-US" w:eastAsia="zh-CN"/>
              </w:rPr>
              <w:t xml:space="preserve">Short_UE-Video- </w:t>
            </w:r>
            <w:r>
              <w:rPr>
                <w:rFonts w:hint="default"/>
                <w:b w:val="0"/>
                <w:bCs/>
                <w:lang w:val="en-US" w:eastAsia="zh-CN"/>
              </w:rPr>
              <w:t>Stream</w:t>
            </w:r>
          </w:p>
        </w:tc>
        <w:tc>
          <w:tcPr>
            <w:tcW w:w="1344"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690</w:t>
            </w:r>
          </w:p>
        </w:tc>
        <w:tc>
          <w:tcPr>
            <w:tcW w:w="1116"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highlight w:val="yellow"/>
                <w:lang w:val="en-US" w:eastAsia="zh-CN"/>
              </w:rPr>
              <w:t>708</w:t>
            </w:r>
          </w:p>
        </w:tc>
        <w:tc>
          <w:tcPr>
            <w:tcW w:w="1132"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-25</w:t>
            </w:r>
          </w:p>
        </w:tc>
        <w:tc>
          <w:tcPr>
            <w:tcW w:w="816"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-42.7</w:t>
            </w:r>
          </w:p>
        </w:tc>
        <w:tc>
          <w:tcPr>
            <w:tcW w:w="816"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17.7</w:t>
            </w:r>
          </w:p>
        </w:tc>
        <w:tc>
          <w:tcPr>
            <w:tcW w:w="1148"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33</w:t>
            </w:r>
          </w:p>
        </w:tc>
        <w:tc>
          <w:tcPr>
            <w:tcW w:w="1024"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38</w:t>
            </w:r>
          </w:p>
        </w:tc>
        <w:tc>
          <w:tcPr>
            <w:tcW w:w="940"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-58</w:t>
            </w:r>
          </w:p>
        </w:tc>
        <w:tc>
          <w:tcPr>
            <w:tcW w:w="890"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92"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lang w:val="en-US" w:eastAsia="zh-CN"/>
              </w:rPr>
            </w:pPr>
            <w:r>
              <w:rPr>
                <w:rFonts w:hint="eastAsia"/>
                <w:lang w:val="en-US" w:eastAsia="zh-CN"/>
              </w:rPr>
              <w:t>3</w:t>
            </w:r>
          </w:p>
        </w:tc>
        <w:tc>
          <w:tcPr>
            <w:tcW w:w="1455"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b w:val="0"/>
                <w:bCs/>
                <w:lang w:val="en-US" w:eastAsia="zh-CN"/>
              </w:rPr>
              <w:t>N-1 UHF</w:t>
            </w:r>
          </w:p>
        </w:tc>
        <w:tc>
          <w:tcPr>
            <w:tcW w:w="1569"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b w:val="0"/>
                <w:bCs/>
                <w:lang w:val="en-US" w:eastAsia="zh-CN"/>
              </w:rPr>
              <w:t>8 MHz DVB-T</w:t>
            </w:r>
          </w:p>
        </w:tc>
        <w:tc>
          <w:tcPr>
            <w:tcW w:w="1344"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482</w:t>
            </w:r>
          </w:p>
        </w:tc>
        <w:tc>
          <w:tcPr>
            <w:tcW w:w="1116"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highlight w:val="yellow"/>
                <w:lang w:val="en-US" w:eastAsia="zh-CN"/>
              </w:rPr>
              <w:t>474</w:t>
            </w:r>
          </w:p>
        </w:tc>
        <w:tc>
          <w:tcPr>
            <w:tcW w:w="1132"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-30</w:t>
            </w:r>
          </w:p>
        </w:tc>
        <w:tc>
          <w:tcPr>
            <w:tcW w:w="816"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-30</w:t>
            </w:r>
          </w:p>
        </w:tc>
        <w:tc>
          <w:tcPr>
            <w:tcW w:w="816"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0</w:t>
            </w:r>
          </w:p>
        </w:tc>
        <w:tc>
          <w:tcPr>
            <w:tcW w:w="1148"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25</w:t>
            </w:r>
          </w:p>
        </w:tc>
        <w:tc>
          <w:tcPr>
            <w:tcW w:w="1024"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25</w:t>
            </w:r>
          </w:p>
        </w:tc>
        <w:tc>
          <w:tcPr>
            <w:tcW w:w="940"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-55</w:t>
            </w:r>
          </w:p>
        </w:tc>
        <w:tc>
          <w:tcPr>
            <w:tcW w:w="890"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92"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lang w:val="en-US" w:eastAsia="zh-CN"/>
              </w:rPr>
            </w:pPr>
            <w:r>
              <w:rPr>
                <w:rFonts w:hint="eastAsia"/>
                <w:lang w:val="en-US" w:eastAsia="zh-CN"/>
              </w:rPr>
              <w:t>4</w:t>
            </w:r>
          </w:p>
        </w:tc>
        <w:tc>
          <w:tcPr>
            <w:tcW w:w="1455"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b w:val="0"/>
                <w:bCs/>
                <w:lang w:val="en-US" w:eastAsia="zh-CN"/>
              </w:rPr>
              <w:t>N+1 UHF</w:t>
            </w:r>
          </w:p>
        </w:tc>
        <w:tc>
          <w:tcPr>
            <w:tcW w:w="1569"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b w:val="0"/>
                <w:bCs/>
                <w:lang w:val="en-US" w:eastAsia="zh-CN"/>
              </w:rPr>
              <w:t>8 MHz DVB-T</w:t>
            </w:r>
          </w:p>
        </w:tc>
        <w:tc>
          <w:tcPr>
            <w:tcW w:w="1344"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482</w:t>
            </w:r>
          </w:p>
        </w:tc>
        <w:tc>
          <w:tcPr>
            <w:tcW w:w="1116"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highlight w:val="yellow"/>
                <w:lang w:val="en-US" w:eastAsia="zh-CN"/>
              </w:rPr>
              <w:t>490</w:t>
            </w:r>
          </w:p>
        </w:tc>
        <w:tc>
          <w:tcPr>
            <w:tcW w:w="1132"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-30</w:t>
            </w:r>
          </w:p>
        </w:tc>
        <w:tc>
          <w:tcPr>
            <w:tcW w:w="816"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-30</w:t>
            </w:r>
          </w:p>
        </w:tc>
        <w:tc>
          <w:tcPr>
            <w:tcW w:w="816"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0</w:t>
            </w:r>
          </w:p>
        </w:tc>
        <w:tc>
          <w:tcPr>
            <w:tcW w:w="1148"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25</w:t>
            </w:r>
          </w:p>
        </w:tc>
        <w:tc>
          <w:tcPr>
            <w:tcW w:w="1024"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25</w:t>
            </w:r>
          </w:p>
        </w:tc>
        <w:tc>
          <w:tcPr>
            <w:tcW w:w="940"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-55</w:t>
            </w:r>
          </w:p>
        </w:tc>
        <w:tc>
          <w:tcPr>
            <w:tcW w:w="890"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-55</w:t>
            </w:r>
          </w:p>
        </w:tc>
      </w:tr>
    </w:tbl>
    <w:p>
      <w:pPr>
        <w:keepNext w:val="0"/>
        <w:keepLines w:val="0"/>
        <w:pageBreakBefore w:val="0"/>
        <w:widowControl w:val="0"/>
        <w:kinsoku/>
        <w:wordWrap/>
        <w:overflowPunct/>
        <w:topLinePunct w:val="0"/>
        <w:autoSpaceDE/>
        <w:autoSpaceDN/>
        <w:bidi w:val="0"/>
        <w:adjustRightInd/>
        <w:snapToGrid/>
        <w:spacing w:before="60"/>
        <w:textAlignment w:val="auto"/>
        <w:rPr>
          <w:rFonts w:hint="eastAsia" w:cs="Times New Roman"/>
          <w:b w:val="0"/>
          <w:bCs w:val="0"/>
          <w:kern w:val="0"/>
          <w:sz w:val="20"/>
          <w:szCs w:val="20"/>
          <w:lang w:val="en-US" w:eastAsia="zh-CN"/>
        </w:rPr>
        <w:sectPr>
          <w:pgSz w:w="12983" w:h="9184" w:orient="landscape"/>
          <w:pgMar w:top="1080" w:right="1440" w:bottom="1080" w:left="144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60"/>
        <w:textAlignment w:val="auto"/>
        <w:rPr>
          <w:rFonts w:hint="eastAsia" w:cs="Times New Roman"/>
          <w:b w:val="0"/>
          <w:bCs w:val="0"/>
          <w:kern w:val="0"/>
          <w:sz w:val="20"/>
          <w:szCs w:val="20"/>
          <w:lang w:val="en-US" w:eastAsia="zh-CN"/>
        </w:rPr>
      </w:pPr>
    </w:p>
    <w:p>
      <w:pPr>
        <w:keepNext/>
        <w:bidi w:val="0"/>
        <w:spacing w:before="240" w:after="60"/>
        <w:outlineLvl w:val="1"/>
        <w:rPr>
          <w:rFonts w:hint="eastAsia" w:ascii="Helvetica" w:hAnsi="Helvetica" w:eastAsia="MS Mincho" w:cs="Times New Roman"/>
          <w:b w:val="0"/>
          <w:bCs w:val="0"/>
          <w:iCs/>
          <w:color w:val="auto"/>
          <w:sz w:val="28"/>
          <w:szCs w:val="28"/>
          <w:lang w:val="en-US" w:eastAsia="zh-CN" w:bidi="ar-SA"/>
        </w:rPr>
      </w:pPr>
      <w:r>
        <w:rPr>
          <w:rFonts w:hint="eastAsia" w:ascii="Helvetica" w:hAnsi="Helvetica" w:eastAsia="MS Mincho" w:cs="Times New Roman"/>
          <w:b w:val="0"/>
          <w:bCs w:val="0"/>
          <w:iCs/>
          <w:color w:val="auto"/>
          <w:sz w:val="28"/>
          <w:szCs w:val="28"/>
          <w:lang w:val="en-US" w:eastAsia="zh-CN" w:bidi="ar-SA"/>
        </w:rPr>
        <w:t>2.2 Adjacent Channel Selectivity (ACS)</w:t>
      </w:r>
    </w:p>
    <w:p>
      <w:pPr>
        <w:keepNext w:val="0"/>
        <w:keepLines w:val="0"/>
        <w:widowControl/>
        <w:suppressLineNumbers w:val="0"/>
        <w:jc w:val="both"/>
        <w:rPr>
          <w:rFonts w:hint="eastAsia" w:ascii="Times-Roman" w:hAnsi="Times-Roman" w:eastAsia="Times-Roman" w:cs="Times-Roman"/>
          <w:color w:val="000000"/>
          <w:kern w:val="0"/>
          <w:sz w:val="20"/>
          <w:szCs w:val="20"/>
          <w:lang w:val="en-US" w:eastAsia="zh-CN" w:bidi="ar"/>
        </w:rPr>
      </w:pPr>
      <w:r>
        <w:rPr>
          <w:rFonts w:hint="eastAsia" w:ascii="Times-Roman" w:hAnsi="Times-Roman" w:eastAsia="Times-Roman" w:cs="Times-Roman"/>
          <w:color w:val="000000"/>
          <w:kern w:val="0"/>
          <w:sz w:val="20"/>
          <w:szCs w:val="20"/>
          <w:lang w:val="en-US" w:eastAsia="zh-CN" w:bidi="ar"/>
        </w:rPr>
        <w:t xml:space="preserve">The ACS requirements and methods of measurements for digital terrestrial television broadcast receivers has been specified in ETSI EN 303 340 [2]. Two LTE interfering signals with 10 MHz bandwidth and UHF wanted signal with 8MHz bandwidth are used in the document for the DTT receiver conformance specification and tests. </w:t>
      </w:r>
    </w:p>
    <w:p>
      <w:pPr>
        <w:keepNext w:val="0"/>
        <w:keepLines w:val="0"/>
        <w:widowControl/>
        <w:suppressLineNumbers w:val="0"/>
        <w:jc w:val="both"/>
        <w:rPr>
          <w:rFonts w:hint="default" w:ascii="Times-Roman" w:hAnsi="Times-Roman" w:eastAsia="Times-Roman" w:cs="Times-Roman"/>
          <w:color w:val="000000"/>
          <w:kern w:val="0"/>
          <w:sz w:val="20"/>
          <w:szCs w:val="20"/>
          <w:lang w:val="en-US" w:eastAsia="zh-CN" w:bidi="ar"/>
        </w:rPr>
      </w:pPr>
      <w:r>
        <w:rPr>
          <w:rFonts w:hint="eastAsia" w:ascii="Times-Roman" w:hAnsi="Times-Roman" w:eastAsia="Times-Roman" w:cs="Times-Roman"/>
          <w:color w:val="000000"/>
          <w:kern w:val="0"/>
          <w:sz w:val="20"/>
          <w:szCs w:val="20"/>
          <w:lang w:val="en-US" w:eastAsia="zh-CN" w:bidi="ar"/>
        </w:rPr>
        <w:t>Currently, UE ACS requirement and BS ACLR requirement are still subject to further coexistence study as agreed during the last RAN4 meeting, however the current how ACS and blocking requirement specified in DTT service are worth to be further investigated since these are different from the legacy 3GPP UE ACS requirement which is next to wanted carrier. For DTT receiver ACS requirement, interfering signal is coming from the exact position of potential LTE interfering signals from both DL and UL.</w:t>
      </w:r>
    </w:p>
    <w:p>
      <w:pPr>
        <w:keepNext w:val="0"/>
        <w:keepLines w:val="0"/>
        <w:widowControl/>
        <w:suppressLineNumbers w:val="0"/>
        <w:jc w:val="both"/>
        <w:rPr>
          <w:rFonts w:hint="default" w:ascii="Times-Roman" w:hAnsi="Times-Roman" w:eastAsia="Times-Roman" w:cs="Times-Roman"/>
          <w:color w:val="000000"/>
          <w:kern w:val="0"/>
          <w:sz w:val="20"/>
          <w:szCs w:val="20"/>
          <w:lang w:val="en-US" w:eastAsia="zh-CN" w:bidi="ar"/>
        </w:rPr>
      </w:pPr>
      <w:r>
        <w:rPr>
          <w:rFonts w:hint="eastAsia" w:ascii="Times-Roman" w:hAnsi="Times-Roman" w:eastAsia="Times-Roman" w:cs="Times-Roman"/>
          <w:color w:val="000000"/>
          <w:kern w:val="0"/>
          <w:sz w:val="20"/>
          <w:szCs w:val="20"/>
          <w:lang w:val="en-US" w:eastAsia="zh-CN" w:bidi="ar"/>
        </w:rPr>
        <w:t>The ETSI</w:t>
      </w:r>
      <w:r>
        <w:rPr>
          <w:rFonts w:hint="default" w:ascii="Times-Roman" w:hAnsi="Times-Roman" w:eastAsia="Times-Roman" w:cs="Times-Roman"/>
          <w:color w:val="000000"/>
          <w:kern w:val="0"/>
          <w:sz w:val="20"/>
          <w:szCs w:val="20"/>
          <w:lang w:val="en-US" w:eastAsia="zh-CN" w:bidi="ar"/>
        </w:rPr>
        <w:t xml:space="preserve"> specification inclu</w:t>
      </w:r>
      <w:r>
        <w:rPr>
          <w:rFonts w:hint="eastAsia" w:ascii="Times-Roman" w:hAnsi="Times-Roman" w:eastAsia="Times-Roman" w:cs="Times-Roman"/>
          <w:color w:val="000000"/>
          <w:kern w:val="0"/>
          <w:sz w:val="20"/>
          <w:szCs w:val="20"/>
          <w:lang w:val="en-US" w:eastAsia="zh-CN" w:bidi="ar"/>
        </w:rPr>
        <w:t xml:space="preserve">des the </w:t>
      </w:r>
      <w:r>
        <w:rPr>
          <w:rFonts w:hint="default" w:ascii="Times-Roman" w:hAnsi="Times-Roman" w:eastAsia="Times-Roman" w:cs="Times-Roman"/>
          <w:color w:val="000000"/>
          <w:kern w:val="0"/>
          <w:sz w:val="20"/>
          <w:szCs w:val="20"/>
          <w:lang w:val="en-US" w:eastAsia="zh-CN" w:bidi="ar"/>
        </w:rPr>
        <w:t>tests for receiver performance against interference from LTE 700 MHz BS, and LTE 700 MHz UE, using as interfering sources</w:t>
      </w:r>
      <w:r>
        <w:rPr>
          <w:rFonts w:hint="eastAsia" w:ascii="Times-Roman" w:hAnsi="Times-Roman" w:eastAsia="Times-Roman" w:cs="Times-Roman"/>
          <w:color w:val="000000"/>
          <w:kern w:val="0"/>
          <w:sz w:val="20"/>
          <w:szCs w:val="20"/>
          <w:lang w:val="en-US" w:eastAsia="zh-CN" w:bidi="ar"/>
        </w:rPr>
        <w:t>, and the spectrum arrangement for LTE 700 MHz is shown in figure 1</w:t>
      </w:r>
      <w:r>
        <w:rPr>
          <w:rFonts w:hint="default" w:ascii="Times-Roman" w:hAnsi="Times-Roman" w:eastAsia="Times-Roman" w:cs="Times-Roman"/>
          <w:color w:val="000000"/>
          <w:kern w:val="0"/>
          <w:sz w:val="20"/>
          <w:szCs w:val="20"/>
          <w:lang w:val="en-US" w:eastAsia="zh-CN" w:bidi="ar"/>
        </w:rPr>
        <w:t>.</w:t>
      </w:r>
      <w:r>
        <w:rPr>
          <w:rFonts w:hint="eastAsia" w:ascii="Times-Roman" w:hAnsi="Times-Roman" w:eastAsia="Times-Roman" w:cs="Times-Roman"/>
          <w:color w:val="000000"/>
          <w:kern w:val="0"/>
          <w:sz w:val="20"/>
          <w:szCs w:val="20"/>
          <w:lang w:val="en-US" w:eastAsia="zh-CN" w:bidi="ar"/>
        </w:rPr>
        <w:t xml:space="preserve"> ACS requirements are given in table 2-2, and the ACS in the document is equivalent to the measured I/C limits which </w:t>
      </w:r>
      <w:r>
        <w:rPr>
          <w:rFonts w:ascii="Times-Roman" w:hAnsi="Times-Roman" w:eastAsia="Times-Roman" w:cs="Times-Roman"/>
          <w:color w:val="000000"/>
          <w:kern w:val="0"/>
          <w:sz w:val="20"/>
          <w:szCs w:val="20"/>
          <w:lang w:val="en-US" w:eastAsia="zh-CN" w:bidi="ar"/>
        </w:rPr>
        <w:t xml:space="preserve">is defined as the measure of the capability of the receiver to </w:t>
      </w:r>
      <w:r>
        <w:rPr>
          <w:rFonts w:hint="default" w:ascii="Times-Roman" w:hAnsi="Times-Roman" w:eastAsia="Times-Roman" w:cs="Times-Roman"/>
          <w:color w:val="000000"/>
          <w:kern w:val="0"/>
          <w:sz w:val="20"/>
          <w:szCs w:val="20"/>
          <w:lang w:val="en-US" w:eastAsia="zh-CN" w:bidi="ar"/>
        </w:rPr>
        <w:t>receive a wanted modulated signal without exceeding a given degradation due to the presence of an unwanted signal which differs in frequency from the wanted signal by an amount equal to the adjacent channel separation for which the equipment is intended.</w:t>
      </w:r>
    </w:p>
    <w:p>
      <w:pPr>
        <w:keepNext w:val="0"/>
        <w:keepLines w:val="0"/>
        <w:pageBreakBefore w:val="0"/>
        <w:widowControl w:val="0"/>
        <w:kinsoku/>
        <w:wordWrap/>
        <w:overflowPunct/>
        <w:topLinePunct w:val="0"/>
        <w:autoSpaceDE/>
        <w:autoSpaceDN/>
        <w:bidi w:val="0"/>
        <w:adjustRightInd/>
        <w:snapToGrid/>
        <w:spacing w:before="60"/>
        <w:textAlignment w:val="auto"/>
        <w:rPr>
          <w:rFonts w:hint="eastAsia" w:ascii="Times New Roman" w:hAnsi="Times New Roman" w:eastAsia="宋体" w:cs="Times New Roman"/>
          <w:sz w:val="20"/>
          <w:szCs w:val="20"/>
          <w:lang w:val="en-US" w:eastAsia="zh-CN"/>
        </w:rPr>
      </w:pPr>
      <w:r>
        <w:rPr>
          <w:rFonts w:hint="eastAsia" w:eastAsia="Times New Roman" w:cs="Times New Roman"/>
          <w:b/>
          <w:bCs/>
          <w:kern w:val="0"/>
          <w:sz w:val="20"/>
          <w:szCs w:val="20"/>
          <w:lang w:val="en-US" w:eastAsia="zh-CN"/>
        </w:rPr>
        <w:t>Proposal 5</w:t>
      </w:r>
      <w:r>
        <w:rPr>
          <w:rFonts w:hint="eastAsia" w:ascii="Times New Roman" w:hAnsi="Times New Roman" w:eastAsia="Times New Roman" w:cs="Times New Roman"/>
          <w:b/>
          <w:bCs/>
          <w:kern w:val="0"/>
          <w:sz w:val="20"/>
          <w:szCs w:val="20"/>
          <w:lang w:val="en-US" w:eastAsia="zh-CN"/>
        </w:rPr>
        <w:t>:</w:t>
      </w:r>
      <w:r>
        <w:rPr>
          <w:rFonts w:hint="eastAsia" w:eastAsia="Times New Roman" w:cs="Times New Roman"/>
          <w:b/>
          <w:bCs/>
          <w:kern w:val="0"/>
          <w:sz w:val="20"/>
          <w:szCs w:val="20"/>
          <w:lang w:val="en-US" w:eastAsia="zh-CN"/>
        </w:rPr>
        <w:t xml:space="preserve"> </w:t>
      </w:r>
      <w:r>
        <w:rPr>
          <w:rFonts w:hint="eastAsia" w:eastAsia="Times New Roman" w:cs="Times New Roman"/>
          <w:b w:val="0"/>
          <w:bCs w:val="0"/>
          <w:kern w:val="0"/>
          <w:sz w:val="20"/>
          <w:szCs w:val="20"/>
          <w:lang w:val="en-US" w:eastAsia="zh-CN"/>
        </w:rPr>
        <w:t xml:space="preserve">the UE ACS value (e.g.43, 33, 38dBc) from ETSI </w:t>
      </w:r>
      <w:r>
        <w:rPr>
          <w:sz w:val="20"/>
          <w:szCs w:val="20"/>
        </w:rPr>
        <w:t>EN</w:t>
      </w:r>
      <w:r>
        <w:rPr>
          <w:rFonts w:hint="eastAsia"/>
          <w:sz w:val="20"/>
          <w:szCs w:val="20"/>
          <w:lang w:val="en-US" w:eastAsia="zh-CN"/>
        </w:rPr>
        <w:t xml:space="preserve"> </w:t>
      </w:r>
      <w:r>
        <w:rPr>
          <w:sz w:val="20"/>
          <w:szCs w:val="20"/>
        </w:rPr>
        <w:t>303 340</w:t>
      </w:r>
      <w:r>
        <w:rPr>
          <w:rFonts w:hint="eastAsia"/>
          <w:sz w:val="20"/>
          <w:szCs w:val="20"/>
          <w:lang w:val="en-US" w:eastAsia="zh-CN"/>
        </w:rPr>
        <w:t xml:space="preserve"> </w:t>
      </w:r>
      <w:r>
        <w:rPr>
          <w:rFonts w:hint="eastAsia" w:eastAsia="Times New Roman" w:cs="Times New Roman"/>
          <w:b w:val="0"/>
          <w:bCs w:val="0"/>
          <w:kern w:val="0"/>
          <w:sz w:val="20"/>
          <w:szCs w:val="20"/>
          <w:lang w:val="en-US" w:eastAsia="zh-CN"/>
        </w:rPr>
        <w:t>could be taken as starting point and further updates if necessary after the coexistence study</w:t>
      </w:r>
      <w:r>
        <w:rPr>
          <w:rFonts w:hint="eastAsia" w:ascii="Times New Roman" w:hAnsi="Times New Roman" w:eastAsia="宋体" w:cs="Times New Roman"/>
          <w:sz w:val="20"/>
          <w:szCs w:val="20"/>
          <w:lang w:val="en-US" w:eastAsia="zh-CN"/>
        </w:rPr>
        <w:t>.</w:t>
      </w:r>
    </w:p>
    <w:bookmarkEnd w:id="0"/>
    <w:bookmarkEnd w:id="1"/>
    <w:bookmarkEnd w:id="2"/>
    <w:bookmarkEnd w:id="3"/>
    <w:p>
      <w:pPr>
        <w:keepNext/>
        <w:bidi w:val="0"/>
        <w:spacing w:before="240" w:after="60"/>
        <w:outlineLvl w:val="1"/>
        <w:rPr>
          <w:rFonts w:hint="default" w:ascii="Helvetica" w:hAnsi="Helvetica" w:eastAsia="MS Mincho" w:cs="Times New Roman"/>
          <w:b w:val="0"/>
          <w:bCs w:val="0"/>
          <w:iCs/>
          <w:color w:val="auto"/>
          <w:sz w:val="28"/>
          <w:szCs w:val="28"/>
          <w:lang w:val="en-US" w:eastAsia="zh-CN" w:bidi="ar-SA"/>
        </w:rPr>
      </w:pPr>
      <w:r>
        <w:rPr>
          <w:rFonts w:hint="eastAsia" w:ascii="Helvetica" w:hAnsi="Helvetica" w:eastAsia="MS Mincho" w:cs="Times New Roman"/>
          <w:b w:val="0"/>
          <w:bCs w:val="0"/>
          <w:iCs/>
          <w:color w:val="auto"/>
          <w:sz w:val="28"/>
          <w:szCs w:val="28"/>
          <w:lang w:val="en-US" w:eastAsia="zh-CN" w:bidi="ar-SA"/>
        </w:rPr>
        <w:t>2.3 Blocking characteristics</w:t>
      </w:r>
    </w:p>
    <w:p>
      <w:pPr>
        <w:keepNext w:val="0"/>
        <w:keepLines w:val="0"/>
        <w:widowControl/>
        <w:suppressLineNumbers w:val="0"/>
        <w:jc w:val="both"/>
        <w:rPr>
          <w:rFonts w:hint="eastAsia" w:ascii="Times-Roman" w:hAnsi="Times-Roman" w:eastAsia="Times-Roman" w:cs="Times-Roman"/>
          <w:color w:val="000000"/>
          <w:kern w:val="0"/>
          <w:sz w:val="20"/>
          <w:szCs w:val="20"/>
          <w:lang w:val="en-US" w:eastAsia="zh-CN" w:bidi="ar"/>
        </w:rPr>
      </w:pPr>
      <w:r>
        <w:rPr>
          <w:rFonts w:hint="eastAsia" w:ascii="Times-Roman" w:hAnsi="Times-Roman" w:eastAsia="Times-Roman" w:cs="Times-Roman"/>
          <w:color w:val="000000"/>
          <w:kern w:val="0"/>
          <w:sz w:val="20"/>
          <w:szCs w:val="20"/>
          <w:lang w:val="en-US" w:eastAsia="zh-CN" w:bidi="ar"/>
        </w:rPr>
        <w:t>Similarly, it is given that blocking requirements in ETSI EN 303 340, as shown in table 2-3. The interference signal is a fully loaded LTE-BS signal with 10 MHz channel bandwidth.</w:t>
      </w:r>
    </w:p>
    <w:p>
      <w:pPr>
        <w:keepNext w:val="0"/>
        <w:keepLines w:val="0"/>
        <w:pageBreakBefore w:val="0"/>
        <w:widowControl w:val="0"/>
        <w:kinsoku/>
        <w:wordWrap/>
        <w:overflowPunct/>
        <w:topLinePunct w:val="0"/>
        <w:autoSpaceDE/>
        <w:autoSpaceDN/>
        <w:bidi w:val="0"/>
        <w:adjustRightInd/>
        <w:snapToGrid/>
        <w:spacing w:before="60"/>
        <w:textAlignment w:val="auto"/>
        <w:rPr>
          <w:rFonts w:hint="default" w:ascii="Times-Roman" w:hAnsi="Times-Roman" w:eastAsia="Times-Roman" w:cs="Times-Roman"/>
          <w:color w:val="000000"/>
          <w:kern w:val="0"/>
          <w:sz w:val="20"/>
          <w:szCs w:val="20"/>
          <w:lang w:val="en-US" w:eastAsia="zh-CN" w:bidi="ar"/>
        </w:rPr>
      </w:pPr>
      <w:r>
        <w:rPr>
          <w:rFonts w:hint="eastAsia" w:eastAsia="Times New Roman" w:cs="Times New Roman"/>
          <w:b/>
          <w:bCs/>
          <w:kern w:val="0"/>
          <w:sz w:val="20"/>
          <w:szCs w:val="20"/>
          <w:lang w:val="en-US" w:eastAsia="zh-CN"/>
        </w:rPr>
        <w:t>Proposal 6</w:t>
      </w:r>
      <w:r>
        <w:rPr>
          <w:rFonts w:hint="eastAsia" w:ascii="Times New Roman" w:hAnsi="Times New Roman" w:eastAsia="Times New Roman" w:cs="Times New Roman"/>
          <w:b/>
          <w:bCs/>
          <w:kern w:val="0"/>
          <w:sz w:val="20"/>
          <w:szCs w:val="20"/>
          <w:lang w:val="en-US" w:eastAsia="zh-CN"/>
        </w:rPr>
        <w:t>:</w:t>
      </w:r>
      <w:r>
        <w:rPr>
          <w:rFonts w:hint="eastAsia" w:eastAsia="Times New Roman" w:cs="Times New Roman"/>
          <w:b/>
          <w:bCs/>
          <w:kern w:val="0"/>
          <w:sz w:val="20"/>
          <w:szCs w:val="20"/>
          <w:lang w:val="en-US" w:eastAsia="zh-CN"/>
        </w:rPr>
        <w:t xml:space="preserve"> </w:t>
      </w:r>
      <w:r>
        <w:rPr>
          <w:rFonts w:hint="eastAsia" w:eastAsia="Times New Roman" w:cs="Times New Roman"/>
          <w:b w:val="0"/>
          <w:bCs w:val="0"/>
          <w:kern w:val="0"/>
          <w:sz w:val="20"/>
          <w:szCs w:val="20"/>
          <w:lang w:val="en-US" w:eastAsia="zh-CN"/>
        </w:rPr>
        <w:t xml:space="preserve">the UE Blocking requirement from ETSI </w:t>
      </w:r>
      <w:r>
        <w:rPr>
          <w:sz w:val="20"/>
          <w:szCs w:val="20"/>
        </w:rPr>
        <w:t>EN</w:t>
      </w:r>
      <w:r>
        <w:rPr>
          <w:rFonts w:hint="eastAsia"/>
          <w:sz w:val="20"/>
          <w:szCs w:val="20"/>
          <w:lang w:val="en-US" w:eastAsia="zh-CN"/>
        </w:rPr>
        <w:t xml:space="preserve"> </w:t>
      </w:r>
      <w:r>
        <w:rPr>
          <w:sz w:val="20"/>
          <w:szCs w:val="20"/>
        </w:rPr>
        <w:t>303 340</w:t>
      </w:r>
      <w:r>
        <w:rPr>
          <w:rFonts w:hint="eastAsia" w:eastAsia="Times New Roman" w:cs="Times New Roman"/>
          <w:b w:val="0"/>
          <w:bCs w:val="0"/>
          <w:kern w:val="0"/>
          <w:sz w:val="20"/>
          <w:szCs w:val="20"/>
          <w:lang w:val="en-US" w:eastAsia="zh-CN"/>
        </w:rPr>
        <w:t xml:space="preserve"> could be taken as starting point and further updates if necessary after the coexistence study</w:t>
      </w:r>
      <w:r>
        <w:rPr>
          <w:rFonts w:hint="eastAsia" w:ascii="Times New Roman" w:hAnsi="Times New Roman" w:eastAsia="宋体" w:cs="Times New Roman"/>
          <w:sz w:val="20"/>
          <w:szCs w:val="20"/>
          <w:lang w:val="en-US" w:eastAsia="zh-CN"/>
        </w:rPr>
        <w:t>.</w:t>
      </w:r>
    </w:p>
    <w:p>
      <w:pPr>
        <w:pStyle w:val="46"/>
        <w:keepNext/>
        <w:keepLines/>
        <w:pageBreakBefore w:val="0"/>
        <w:widowControl/>
        <w:kinsoku/>
        <w:wordWrap/>
        <w:overflowPunct/>
        <w:topLinePunct w:val="0"/>
        <w:autoSpaceDE/>
        <w:autoSpaceDN/>
        <w:bidi w:val="0"/>
        <w:adjustRightInd/>
        <w:snapToGrid w:val="0"/>
        <w:spacing w:after="120"/>
        <w:jc w:val="center"/>
        <w:textAlignment w:val="auto"/>
        <w:rPr>
          <w:rFonts w:hint="eastAsia" w:ascii="Times New Roman" w:hAnsi="Times New Roman" w:eastAsia="宋体" w:cs="Times New Roman"/>
          <w:sz w:val="20"/>
          <w:szCs w:val="20"/>
          <w:lang w:val="en-US" w:eastAsia="zh-CN"/>
        </w:rPr>
      </w:pPr>
      <w:r>
        <w:rPr>
          <w:sz w:val="20"/>
          <w:szCs w:val="20"/>
        </w:rPr>
        <w:t xml:space="preserve">Table </w:t>
      </w:r>
      <w:r>
        <w:rPr>
          <w:rFonts w:hint="eastAsia"/>
          <w:sz w:val="20"/>
          <w:szCs w:val="20"/>
          <w:lang w:val="en-US" w:eastAsia="zh-CN"/>
        </w:rPr>
        <w:t>2-2</w:t>
      </w:r>
      <w:r>
        <w:rPr>
          <w:sz w:val="20"/>
          <w:szCs w:val="20"/>
        </w:rPr>
        <w:t xml:space="preserve"> </w:t>
      </w:r>
      <w:r>
        <w:rPr>
          <w:rFonts w:hint="eastAsia"/>
          <w:sz w:val="20"/>
          <w:szCs w:val="20"/>
        </w:rPr>
        <w:t>Blocking requirements</w:t>
      </w:r>
    </w:p>
    <w:tbl>
      <w:tblPr>
        <w:tblStyle w:val="25"/>
        <w:tblW w:w="9549" w:type="dxa"/>
        <w:tblInd w:w="-2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555"/>
        <w:gridCol w:w="1330"/>
        <w:gridCol w:w="1570"/>
        <w:gridCol w:w="1212"/>
        <w:gridCol w:w="1228"/>
        <w:gridCol w:w="9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674" w:type="dxa"/>
            <w:vMerge w:val="restart"/>
          </w:tcPr>
          <w:p>
            <w:pPr>
              <w:pStyle w:val="36"/>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Test</w:t>
            </w:r>
          </w:p>
        </w:tc>
        <w:tc>
          <w:tcPr>
            <w:tcW w:w="1555" w:type="dxa"/>
            <w:vMerge w:val="restart"/>
          </w:tcPr>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Interferer(I)</w:t>
            </w:r>
          </w:p>
          <w:p>
            <w:pPr>
              <w:pStyle w:val="36"/>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type</w:t>
            </w:r>
          </w:p>
        </w:tc>
        <w:tc>
          <w:tcPr>
            <w:tcW w:w="1330" w:type="dxa"/>
            <w:vMerge w:val="restart"/>
          </w:tcPr>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I</w:t>
            </w:r>
          </w:p>
          <w:p>
            <w:pPr>
              <w:pStyle w:val="36"/>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Interference test signal waveform name</w:t>
            </w:r>
          </w:p>
        </w:tc>
        <w:tc>
          <w:tcPr>
            <w:tcW w:w="1570" w:type="dxa"/>
            <w:vMerge w:val="restart"/>
          </w:tcPr>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 xml:space="preserve">C </w:t>
            </w:r>
          </w:p>
          <w:p>
            <w:pPr>
              <w:pStyle w:val="36"/>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Wanted signal centre frequency(MHz)</w:t>
            </w:r>
          </w:p>
        </w:tc>
        <w:tc>
          <w:tcPr>
            <w:tcW w:w="1212" w:type="dxa"/>
            <w:vMerge w:val="restart"/>
          </w:tcPr>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I</w:t>
            </w:r>
          </w:p>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centre frequency</w:t>
            </w:r>
          </w:p>
          <w:p>
            <w:pPr>
              <w:pStyle w:val="36"/>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(MHz)</w:t>
            </w:r>
          </w:p>
        </w:tc>
        <w:tc>
          <w:tcPr>
            <w:tcW w:w="1228" w:type="dxa"/>
            <w:vMerge w:val="restart"/>
          </w:tcPr>
          <w:p>
            <w:pPr>
              <w:pStyle w:val="36"/>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C</w:t>
            </w:r>
            <w:r>
              <w:rPr>
                <w:rFonts w:hint="eastAsia"/>
                <w:vertAlign w:val="subscript"/>
                <w:lang w:val="en-US" w:eastAsia="zh-CN"/>
              </w:rPr>
              <w:t>rms</w:t>
            </w:r>
          </w:p>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(rms)</w:t>
            </w:r>
          </w:p>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(dBm)</w:t>
            </w:r>
          </w:p>
        </w:tc>
        <w:tc>
          <w:tcPr>
            <w:tcW w:w="1980" w:type="dxa"/>
            <w:gridSpan w:val="2"/>
          </w:tcPr>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 xml:space="preserve">Required blocking </w:t>
            </w:r>
          </w:p>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level C</w:t>
            </w:r>
            <w:r>
              <w:rPr>
                <w:rFonts w:hint="eastAsia"/>
                <w:vertAlign w:val="subscript"/>
                <w:lang w:val="en-US" w:eastAsia="zh-CN"/>
              </w:rPr>
              <w:t>rms</w:t>
            </w:r>
            <w:r>
              <w:rPr>
                <w:rFonts w:hint="eastAsia"/>
                <w:lang w:val="en-US" w:eastAsia="zh-CN"/>
              </w:rPr>
              <w:t xml:space="preserve"> for DTT </w:t>
            </w:r>
          </w:p>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 xml:space="preserve">configurations in </w:t>
            </w:r>
          </w:p>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 xml:space="preserve">tables 2 and 3 </w:t>
            </w:r>
          </w:p>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74" w:type="dxa"/>
            <w:vMerge w:val="continue"/>
          </w:tcPr>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p>
        </w:tc>
        <w:tc>
          <w:tcPr>
            <w:tcW w:w="1555" w:type="dxa"/>
            <w:vMerge w:val="continue"/>
          </w:tcPr>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p>
        </w:tc>
        <w:tc>
          <w:tcPr>
            <w:tcW w:w="1330" w:type="dxa"/>
            <w:vMerge w:val="continue"/>
          </w:tcPr>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p>
        </w:tc>
        <w:tc>
          <w:tcPr>
            <w:tcW w:w="1570" w:type="dxa"/>
            <w:vMerge w:val="continue"/>
          </w:tcPr>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p>
        </w:tc>
        <w:tc>
          <w:tcPr>
            <w:tcW w:w="1212" w:type="dxa"/>
            <w:vMerge w:val="continue"/>
          </w:tcPr>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p>
        </w:tc>
        <w:tc>
          <w:tcPr>
            <w:tcW w:w="1228" w:type="dxa"/>
            <w:vMerge w:val="continue"/>
          </w:tcPr>
          <w:p>
            <w:pPr>
              <w:pStyle w:val="36"/>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p>
        </w:tc>
        <w:tc>
          <w:tcPr>
            <w:tcW w:w="990"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eastAsia"/>
                <w:lang w:val="en-US" w:eastAsia="zh-CN"/>
              </w:rPr>
            </w:pPr>
            <w:r>
              <w:rPr>
                <w:rFonts w:hint="eastAsia"/>
                <w:lang w:val="en-US" w:eastAsia="zh-CN"/>
              </w:rPr>
              <w:t>DVB-T</w:t>
            </w:r>
          </w:p>
        </w:tc>
        <w:tc>
          <w:tcPr>
            <w:tcW w:w="990"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lang w:val="en-US" w:eastAsia="zh-CN"/>
              </w:rPr>
            </w:pPr>
            <w:r>
              <w:rPr>
                <w:rFonts w:hint="eastAsia"/>
                <w:lang w:val="en-US" w:eastAsia="zh-CN"/>
              </w:rPr>
              <w:t>DVB-T2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lang w:val="en-US" w:eastAsia="zh-CN"/>
              </w:rPr>
            </w:pPr>
            <w:r>
              <w:rPr>
                <w:rFonts w:hint="eastAsia"/>
                <w:lang w:val="en-US" w:eastAsia="zh-CN"/>
              </w:rPr>
              <w:t>1</w:t>
            </w:r>
          </w:p>
        </w:tc>
        <w:tc>
          <w:tcPr>
            <w:tcW w:w="1555"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eastAsia"/>
                <w:b w:val="0"/>
                <w:bCs/>
                <w:lang w:val="en-US" w:eastAsia="zh-CN"/>
              </w:rPr>
              <w:t>10 MHz LTE</w:t>
            </w:r>
          </w:p>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default"/>
                <w:b w:val="0"/>
                <w:bCs/>
                <w:lang w:val="en-US" w:eastAsia="zh-CN"/>
              </w:rPr>
              <w:t xml:space="preserve">700 BS </w:t>
            </w:r>
            <w:r>
              <w:rPr>
                <w:rFonts w:hint="eastAsia"/>
                <w:b w:val="0"/>
                <w:bCs/>
                <w:lang w:val="en-US" w:eastAsia="zh-CN"/>
              </w:rPr>
              <w:t>fully loaded</w:t>
            </w:r>
          </w:p>
        </w:tc>
        <w:tc>
          <w:tcPr>
            <w:tcW w:w="1330"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eastAsia"/>
                <w:b w:val="0"/>
                <w:bCs/>
                <w:lang w:val="en-US" w:eastAsia="zh-CN"/>
              </w:rPr>
              <w:t>LTE_BS-</w:t>
            </w:r>
          </w:p>
          <w:p>
            <w:pPr>
              <w:pStyle w:val="36"/>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eastAsia"/>
                <w:b w:val="0"/>
                <w:bCs/>
                <w:lang w:val="en-US" w:eastAsia="zh-CN"/>
              </w:rPr>
              <w:t>100PC_synth</w:t>
            </w:r>
          </w:p>
        </w:tc>
        <w:tc>
          <w:tcPr>
            <w:tcW w:w="1570"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690</w:t>
            </w:r>
          </w:p>
        </w:tc>
        <w:tc>
          <w:tcPr>
            <w:tcW w:w="1212"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eastAsia"/>
                <w:b w:val="0"/>
                <w:bCs/>
                <w:lang w:val="en-US" w:eastAsia="zh-CN"/>
              </w:rPr>
              <w:t>763</w:t>
            </w:r>
          </w:p>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default"/>
                <w:b w:val="0"/>
                <w:bCs/>
                <w:lang w:val="en-US" w:eastAsia="zh-CN"/>
              </w:rPr>
              <w:t>(see note 1)</w:t>
            </w:r>
          </w:p>
        </w:tc>
        <w:tc>
          <w:tcPr>
            <w:tcW w:w="1228"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eastAsia"/>
                <w:b w:val="0"/>
                <w:bCs/>
                <w:lang w:val="en-US" w:eastAsia="zh-CN"/>
              </w:rPr>
              <w:t>-71</w:t>
            </w:r>
          </w:p>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default"/>
                <w:b w:val="0"/>
                <w:bCs/>
                <w:lang w:val="en-US" w:eastAsia="zh-CN"/>
              </w:rPr>
              <w:t xml:space="preserve">(see note </w:t>
            </w:r>
            <w:r>
              <w:rPr>
                <w:rFonts w:hint="eastAsia"/>
                <w:b w:val="0"/>
                <w:bCs/>
                <w:lang w:val="en-US" w:eastAsia="zh-CN"/>
              </w:rPr>
              <w:t>2</w:t>
            </w:r>
            <w:r>
              <w:rPr>
                <w:rFonts w:hint="default"/>
                <w:b w:val="0"/>
                <w:bCs/>
                <w:lang w:val="en-US" w:eastAsia="zh-CN"/>
              </w:rPr>
              <w:t>)</w:t>
            </w:r>
          </w:p>
        </w:tc>
        <w:tc>
          <w:tcPr>
            <w:tcW w:w="990"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-25</w:t>
            </w:r>
          </w:p>
        </w:tc>
        <w:tc>
          <w:tcPr>
            <w:tcW w:w="990"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lang w:val="en-US" w:eastAsia="zh-CN"/>
              </w:rPr>
            </w:pPr>
            <w:r>
              <w:rPr>
                <w:rFonts w:hint="eastAsia"/>
                <w:lang w:val="en-US" w:eastAsia="zh-CN"/>
              </w:rPr>
              <w:t>2</w:t>
            </w:r>
          </w:p>
        </w:tc>
        <w:tc>
          <w:tcPr>
            <w:tcW w:w="1555"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eastAsia"/>
                <w:b w:val="0"/>
                <w:bCs/>
                <w:lang w:val="en-US" w:eastAsia="zh-CN"/>
              </w:rPr>
              <w:t>10 MHz LTE</w:t>
            </w:r>
          </w:p>
          <w:p>
            <w:pPr>
              <w:pStyle w:val="36"/>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default"/>
                <w:b w:val="0"/>
                <w:bCs/>
                <w:lang w:val="en-US" w:eastAsia="zh-CN"/>
              </w:rPr>
              <w:t xml:space="preserve">700 BS </w:t>
            </w:r>
            <w:r>
              <w:rPr>
                <w:rFonts w:hint="eastAsia"/>
                <w:b w:val="0"/>
                <w:bCs/>
                <w:lang w:val="en-US" w:eastAsia="zh-CN"/>
              </w:rPr>
              <w:t>fully loaded</w:t>
            </w:r>
          </w:p>
        </w:tc>
        <w:tc>
          <w:tcPr>
            <w:tcW w:w="1330"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eastAsia"/>
                <w:b w:val="0"/>
                <w:bCs/>
                <w:lang w:val="en-US" w:eastAsia="zh-CN"/>
              </w:rPr>
              <w:t>LTE_BS-</w:t>
            </w:r>
          </w:p>
          <w:p>
            <w:pPr>
              <w:pStyle w:val="36"/>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eastAsia"/>
                <w:b w:val="0"/>
                <w:bCs/>
                <w:lang w:val="en-US" w:eastAsia="zh-CN"/>
              </w:rPr>
              <w:t>100PC_synth</w:t>
            </w:r>
          </w:p>
        </w:tc>
        <w:tc>
          <w:tcPr>
            <w:tcW w:w="1570"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690</w:t>
            </w:r>
          </w:p>
        </w:tc>
        <w:tc>
          <w:tcPr>
            <w:tcW w:w="1212"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eastAsia"/>
                <w:b w:val="0"/>
                <w:bCs/>
                <w:lang w:val="en-US" w:eastAsia="zh-CN"/>
              </w:rPr>
              <w:t>763</w:t>
            </w:r>
          </w:p>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default"/>
                <w:b w:val="0"/>
                <w:bCs/>
                <w:lang w:val="en-US" w:eastAsia="zh-CN"/>
              </w:rPr>
              <w:t>(see note 1)</w:t>
            </w:r>
          </w:p>
        </w:tc>
        <w:tc>
          <w:tcPr>
            <w:tcW w:w="1228"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eastAsia"/>
                <w:b w:val="0"/>
                <w:bCs/>
                <w:lang w:val="en-US" w:eastAsia="zh-CN"/>
              </w:rPr>
              <w:t>-69</w:t>
            </w:r>
          </w:p>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default"/>
                <w:b w:val="0"/>
                <w:bCs/>
                <w:lang w:val="en-US" w:eastAsia="zh-CN"/>
              </w:rPr>
              <w:t xml:space="preserve">(see note </w:t>
            </w:r>
            <w:r>
              <w:rPr>
                <w:rFonts w:hint="eastAsia"/>
                <w:b w:val="0"/>
                <w:bCs/>
                <w:lang w:val="en-US" w:eastAsia="zh-CN"/>
              </w:rPr>
              <w:t>2</w:t>
            </w:r>
            <w:r>
              <w:rPr>
                <w:rFonts w:hint="default"/>
                <w:b w:val="0"/>
                <w:bCs/>
                <w:lang w:val="en-US" w:eastAsia="zh-CN"/>
              </w:rPr>
              <w:t>)</w:t>
            </w:r>
          </w:p>
        </w:tc>
        <w:tc>
          <w:tcPr>
            <w:tcW w:w="990"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p>
        </w:tc>
        <w:tc>
          <w:tcPr>
            <w:tcW w:w="990" w:type="dxa"/>
            <w:vAlign w:val="center"/>
          </w:tcPr>
          <w:p>
            <w:pPr>
              <w:pStyle w:val="36"/>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9" w:type="dxa"/>
            <w:gridSpan w:val="8"/>
            <w:vAlign w:val="center"/>
          </w:tcPr>
          <w:p>
            <w:pPr>
              <w:keepNext w:val="0"/>
              <w:keepLines w:val="0"/>
              <w:widowControl/>
              <w:suppressLineNumbers w:val="0"/>
              <w:jc w:val="left"/>
            </w:pPr>
            <w:r>
              <w:rPr>
                <w:rFonts w:ascii="Helvetica" w:hAnsi="Helvetica" w:eastAsia="Helvetica" w:cs="Helvetica"/>
                <w:color w:val="000000"/>
                <w:kern w:val="0"/>
                <w:sz w:val="18"/>
                <w:szCs w:val="18"/>
                <w:lang w:val="en-US" w:eastAsia="zh-CN" w:bidi="ar"/>
              </w:rPr>
              <w:t xml:space="preserve">NOTE 1: It is acceptable to use an alternative lower interference frequency such as 761 MHz subject to the limitations </w:t>
            </w:r>
          </w:p>
          <w:p>
            <w:pPr>
              <w:keepNext w:val="0"/>
              <w:keepLines w:val="0"/>
              <w:widowControl/>
              <w:suppressLineNumbers w:val="0"/>
              <w:jc w:val="left"/>
            </w:pPr>
            <w:r>
              <w:rPr>
                <w:rFonts w:hint="default" w:ascii="Helvetica" w:hAnsi="Helvetica" w:eastAsia="Helvetica" w:cs="Helvetica"/>
                <w:color w:val="000000"/>
                <w:kern w:val="0"/>
                <w:sz w:val="18"/>
                <w:szCs w:val="18"/>
                <w:lang w:val="en-US" w:eastAsia="zh-CN" w:bidi="ar"/>
              </w:rPr>
              <w:t xml:space="preserve">in the definition of blocking in the present document. This may be necessary due to test equipment limitations. </w:t>
            </w:r>
          </w:p>
          <w:p>
            <w:pPr>
              <w:keepNext w:val="0"/>
              <w:keepLines w:val="0"/>
              <w:widowControl/>
              <w:suppressLineNumbers w:val="0"/>
              <w:jc w:val="left"/>
              <w:rPr>
                <w:rFonts w:hint="eastAsia"/>
                <w:b w:val="0"/>
                <w:bCs/>
                <w:lang w:val="en-US" w:eastAsia="zh-CN"/>
              </w:rPr>
            </w:pPr>
            <w:r>
              <w:rPr>
                <w:rFonts w:hint="default" w:ascii="Helvetica" w:hAnsi="Helvetica" w:eastAsia="Helvetica" w:cs="Helvetica"/>
                <w:color w:val="000000"/>
                <w:kern w:val="0"/>
                <w:sz w:val="18"/>
                <w:szCs w:val="18"/>
                <w:lang w:val="en-US" w:eastAsia="zh-CN" w:bidi="ar"/>
              </w:rPr>
              <w:t>NOTE 2: The values of C</w:t>
            </w:r>
            <w:r>
              <w:rPr>
                <w:rFonts w:hint="default" w:ascii="Helvetica" w:hAnsi="Helvetica" w:eastAsia="Helvetica" w:cs="Helvetica"/>
                <w:color w:val="000000"/>
                <w:kern w:val="0"/>
                <w:sz w:val="12"/>
                <w:szCs w:val="12"/>
                <w:lang w:val="en-US" w:eastAsia="zh-CN" w:bidi="ar"/>
              </w:rPr>
              <w:t>rms</w:t>
            </w:r>
            <w:r>
              <w:rPr>
                <w:rFonts w:hint="default" w:ascii="Helvetica" w:hAnsi="Helvetica" w:eastAsia="Helvetica" w:cs="Helvetica"/>
                <w:color w:val="000000"/>
                <w:kern w:val="0"/>
                <w:sz w:val="18"/>
                <w:szCs w:val="18"/>
                <w:lang w:val="en-US" w:eastAsia="zh-CN" w:bidi="ar"/>
              </w:rPr>
              <w:t xml:space="preserve"> are equal to the defined sensitivity specification + 6 dB. </w:t>
            </w:r>
          </w:p>
        </w:tc>
      </w:tr>
    </w:tbl>
    <w:p>
      <w:pPr>
        <w:keepNext/>
        <w:widowControl w:val="0"/>
        <w:numPr>
          <w:ilvl w:val="0"/>
          <w:numId w:val="2"/>
        </w:numPr>
        <w:pBdr>
          <w:top w:val="single" w:color="auto" w:sz="12" w:space="1"/>
        </w:pBdr>
        <w:tabs>
          <w:tab w:val="left" w:pos="284"/>
        </w:tabs>
        <w:adjustRightInd w:val="0"/>
        <w:snapToGrid w:val="0"/>
        <w:spacing w:before="468" w:beforeLines="150" w:after="156" w:afterLines="50" w:line="300" w:lineRule="auto"/>
        <w:ind w:left="425" w:hanging="425"/>
        <w:jc w:val="both"/>
        <w:textAlignment w:val="baseline"/>
        <w:outlineLvl w:val="0"/>
        <w:rPr>
          <w:rFonts w:hint="eastAsia" w:ascii="Helvetica" w:hAnsi="Helvetica" w:eastAsia="宋体" w:cs="Times New Roman"/>
          <w:b/>
          <w:bCs/>
          <w:color w:val="auto"/>
          <w:kern w:val="32"/>
          <w:sz w:val="28"/>
          <w:szCs w:val="32"/>
          <w:lang w:val="en-US" w:eastAsia="zh-CN" w:bidi="ar-SA"/>
        </w:rPr>
      </w:pPr>
      <w:r>
        <w:rPr>
          <w:rFonts w:hint="eastAsia" w:ascii="Helvetica" w:hAnsi="Helvetica" w:eastAsia="宋体" w:cs="Times New Roman"/>
          <w:b/>
          <w:bCs/>
          <w:color w:val="auto"/>
          <w:kern w:val="32"/>
          <w:sz w:val="28"/>
          <w:szCs w:val="32"/>
          <w:lang w:val="en-US" w:eastAsia="zh-CN" w:bidi="ar-SA"/>
        </w:rPr>
        <w:t>Conclusion</w:t>
      </w:r>
    </w:p>
    <w:p>
      <w:pPr>
        <w:pStyle w:val="15"/>
        <w:keepLines w:val="0"/>
        <w:pageBreakBefore w:val="0"/>
        <w:tabs>
          <w:tab w:val="left" w:pos="226"/>
          <w:tab w:val="left" w:pos="284"/>
          <w:tab w:val="left" w:pos="5103"/>
        </w:tabs>
        <w:kinsoku/>
        <w:wordWrap/>
        <w:topLinePunct w:val="0"/>
        <w:bidi w:val="0"/>
        <w:snapToGrid w:val="0"/>
        <w:spacing w:after="0"/>
        <w:rPr>
          <w:rFonts w:eastAsia="宋体"/>
          <w:bCs/>
          <w:i w:val="0"/>
          <w:iCs w:val="0"/>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t>
      </w:r>
      <w:r>
        <w:rPr>
          <w:rFonts w:hint="eastAsia" w:eastAsia="宋体"/>
          <w:sz w:val="20"/>
          <w:szCs w:val="20"/>
          <w:lang w:val="en-US" w:eastAsia="zh-CN"/>
        </w:rPr>
        <w:t xml:space="preserve">we shared some views on </w:t>
      </w:r>
      <w:r>
        <w:rPr>
          <w:rFonts w:hint="eastAsia" w:eastAsia="宋体" w:cs="Times New Roman"/>
          <w:kern w:val="0"/>
          <w:sz w:val="20"/>
          <w:szCs w:val="20"/>
          <w:lang w:val="en-US" w:eastAsia="zh-CN"/>
        </w:rPr>
        <w:t>UE RF requirements</w:t>
      </w:r>
      <w:r>
        <w:rPr>
          <w:rFonts w:hint="eastAsia" w:ascii="Times New Roman" w:hAnsi="Times New Roman" w:eastAsia="Times New Roman" w:cs="Times New Roman"/>
          <w:kern w:val="0"/>
          <w:sz w:val="20"/>
          <w:szCs w:val="20"/>
          <w:lang w:eastAsia="en-US"/>
        </w:rPr>
        <w:t xml:space="preserve"> for</w:t>
      </w:r>
      <w:r>
        <w:rPr>
          <w:rFonts w:hint="eastAsia" w:eastAsia="宋体" w:cs="Times New Roman"/>
          <w:kern w:val="0"/>
          <w:sz w:val="20"/>
          <w:szCs w:val="20"/>
          <w:lang w:val="en-US" w:eastAsia="zh-CN"/>
        </w:rPr>
        <w:t xml:space="preserve"> </w:t>
      </w:r>
      <w:r>
        <w:rPr>
          <w:rFonts w:hint="eastAsia" w:eastAsia="宋体"/>
          <w:sz w:val="20"/>
          <w:szCs w:val="20"/>
          <w:lang w:val="en-US" w:eastAsia="zh-CN"/>
        </w:rPr>
        <w:t xml:space="preserve">LTE based broadcast </w:t>
      </w:r>
      <w:r>
        <w:rPr>
          <w:rFonts w:hint="eastAsia" w:eastAsia="宋体"/>
          <w:i w:val="0"/>
          <w:iCs w:val="0"/>
          <w:sz w:val="20"/>
          <w:szCs w:val="20"/>
          <w:lang w:val="en-US" w:eastAsia="zh-CN"/>
        </w:rPr>
        <w:t>and proposals are made as following</w:t>
      </w:r>
      <w:r>
        <w:rPr>
          <w:rFonts w:eastAsia="宋体"/>
          <w:bCs/>
          <w:i w:val="0"/>
          <w:iCs w:val="0"/>
          <w:color w:val="auto"/>
          <w:sz w:val="20"/>
          <w:szCs w:val="20"/>
          <w:lang w:val="en-GB" w:eastAsia="zh-CN"/>
        </w:rPr>
        <w:t>:</w:t>
      </w:r>
    </w:p>
    <w:p>
      <w:pPr>
        <w:keepNext w:val="0"/>
        <w:keepLines w:val="0"/>
        <w:pageBreakBefore w:val="0"/>
        <w:widowControl w:val="0"/>
        <w:kinsoku/>
        <w:wordWrap/>
        <w:overflowPunct/>
        <w:topLinePunct w:val="0"/>
        <w:autoSpaceDE/>
        <w:autoSpaceDN/>
        <w:bidi w:val="0"/>
        <w:adjustRightInd/>
        <w:snapToGrid/>
        <w:spacing w:before="60"/>
        <w:textAlignment w:val="auto"/>
        <w:rPr>
          <w:rFonts w:hint="eastAsia" w:cs="Times New Roman"/>
          <w:b w:val="0"/>
          <w:bCs w:val="0"/>
          <w:kern w:val="0"/>
          <w:sz w:val="20"/>
          <w:szCs w:val="20"/>
          <w:lang w:val="en-US" w:eastAsia="zh-CN"/>
        </w:rPr>
      </w:pPr>
      <w:r>
        <w:rPr>
          <w:rFonts w:hint="eastAsia" w:ascii="Times New Roman" w:hAnsi="Times New Roman" w:eastAsia="Times New Roman" w:cs="Times New Roman"/>
          <w:b/>
          <w:bCs/>
          <w:kern w:val="0"/>
          <w:sz w:val="20"/>
          <w:lang w:val="en-US" w:eastAsia="zh-CN"/>
        </w:rPr>
        <w:t>Proposal 1:</w:t>
      </w:r>
      <w:r>
        <w:rPr>
          <w:rFonts w:hint="eastAsia" w:ascii="Times New Roman" w:hAnsi="Times New Roman" w:eastAsia="Times New Roman" w:cs="Times New Roman"/>
          <w:kern w:val="0"/>
          <w:sz w:val="20"/>
          <w:lang w:val="en-US" w:eastAsia="zh-CN"/>
        </w:rPr>
        <w:t xml:space="preserve"> </w:t>
      </w:r>
      <w:r>
        <w:rPr>
          <w:rFonts w:hint="eastAsia" w:eastAsia="Times New Roman" w:cs="Times New Roman"/>
          <w:kern w:val="0"/>
          <w:sz w:val="20"/>
          <w:lang w:val="en-US" w:eastAsia="zh-CN"/>
        </w:rPr>
        <w:t>to r</w:t>
      </w:r>
      <w:r>
        <w:rPr>
          <w:rFonts w:hint="eastAsia" w:eastAsia="宋体" w:cs="Times New Roman"/>
          <w:b w:val="0"/>
          <w:bCs w:val="0"/>
          <w:kern w:val="0"/>
          <w:sz w:val="20"/>
          <w:szCs w:val="20"/>
          <w:lang w:val="en-US" w:eastAsia="zh-CN"/>
        </w:rPr>
        <w:t>euse the</w:t>
      </w:r>
      <w:r>
        <w:rPr>
          <w:rFonts w:hint="eastAsia" w:cs="Times New Roman"/>
          <w:b w:val="0"/>
          <w:bCs w:val="0"/>
          <w:kern w:val="0"/>
          <w:sz w:val="20"/>
          <w:szCs w:val="20"/>
          <w:lang w:val="en-US" w:eastAsia="zh-CN"/>
        </w:rPr>
        <w:t xml:space="preserve"> noise figure of</w:t>
      </w:r>
      <w:r>
        <w:rPr>
          <w:rFonts w:hint="eastAsia" w:eastAsia="宋体" w:cs="Times New Roman"/>
          <w:b w:val="0"/>
          <w:bCs w:val="0"/>
          <w:kern w:val="0"/>
          <w:sz w:val="20"/>
          <w:szCs w:val="20"/>
          <w:lang w:val="en-US" w:eastAsia="zh-CN"/>
        </w:rPr>
        <w:t xml:space="preserve"> legacy DTT receiver design</w:t>
      </w:r>
      <w:r>
        <w:rPr>
          <w:rFonts w:hint="eastAsia" w:cs="Times New Roman"/>
          <w:b w:val="0"/>
          <w:bCs w:val="0"/>
          <w:kern w:val="0"/>
          <w:sz w:val="20"/>
          <w:szCs w:val="20"/>
          <w:lang w:val="en-US" w:eastAsia="zh-CN"/>
        </w:rPr>
        <w:t xml:space="preserve"> and other implementation margin.</w:t>
      </w:r>
    </w:p>
    <w:p>
      <w:pPr>
        <w:keepNext w:val="0"/>
        <w:keepLines w:val="0"/>
        <w:pageBreakBefore w:val="0"/>
        <w:widowControl w:val="0"/>
        <w:kinsoku/>
        <w:wordWrap/>
        <w:overflowPunct/>
        <w:topLinePunct w:val="0"/>
        <w:autoSpaceDE/>
        <w:autoSpaceDN/>
        <w:bidi w:val="0"/>
        <w:adjustRightInd/>
        <w:snapToGrid/>
        <w:spacing w:before="60"/>
        <w:textAlignment w:val="auto"/>
        <w:rPr>
          <w:rFonts w:hint="eastAsia" w:cs="Times New Roman"/>
          <w:b w:val="0"/>
          <w:bCs w:val="0"/>
          <w:kern w:val="0"/>
          <w:sz w:val="20"/>
          <w:szCs w:val="20"/>
          <w:lang w:val="en-US" w:eastAsia="zh-CN"/>
        </w:rPr>
      </w:pPr>
      <w:r>
        <w:rPr>
          <w:rFonts w:hint="eastAsia" w:cs="Times New Roman"/>
          <w:b/>
          <w:bCs/>
          <w:kern w:val="0"/>
          <w:sz w:val="20"/>
          <w:szCs w:val="20"/>
          <w:lang w:val="en-US" w:eastAsia="zh-CN"/>
        </w:rPr>
        <w:t>Proposal 2:</w:t>
      </w:r>
      <w:r>
        <w:rPr>
          <w:rFonts w:hint="eastAsia" w:cs="Times New Roman"/>
          <w:b w:val="0"/>
          <w:bCs w:val="0"/>
          <w:kern w:val="0"/>
          <w:sz w:val="20"/>
          <w:szCs w:val="20"/>
          <w:lang w:val="en-US" w:eastAsia="zh-CN"/>
        </w:rPr>
        <w:t xml:space="preserve"> to further discuss how to collect the throughput of REFSENS requirement at UE side if no HARQ feedback is enabled in the uplink. </w:t>
      </w:r>
    </w:p>
    <w:p>
      <w:pPr>
        <w:keepNext w:val="0"/>
        <w:keepLines w:val="0"/>
        <w:pageBreakBefore w:val="0"/>
        <w:widowControl w:val="0"/>
        <w:kinsoku/>
        <w:wordWrap/>
        <w:overflowPunct/>
        <w:topLinePunct w:val="0"/>
        <w:autoSpaceDE/>
        <w:autoSpaceDN/>
        <w:bidi w:val="0"/>
        <w:adjustRightInd/>
        <w:snapToGrid/>
        <w:spacing w:before="60"/>
        <w:textAlignment w:val="auto"/>
        <w:rPr>
          <w:rFonts w:hint="eastAsia" w:cs="Times New Roman"/>
          <w:b w:val="0"/>
          <w:bCs w:val="0"/>
          <w:kern w:val="0"/>
          <w:sz w:val="20"/>
          <w:szCs w:val="20"/>
          <w:lang w:val="en-US" w:eastAsia="zh-CN"/>
        </w:rPr>
      </w:pPr>
      <w:r>
        <w:rPr>
          <w:rFonts w:hint="eastAsia" w:cs="Times New Roman"/>
          <w:b/>
          <w:bCs/>
          <w:kern w:val="0"/>
          <w:sz w:val="20"/>
          <w:szCs w:val="20"/>
          <w:lang w:val="en-US" w:eastAsia="zh-CN"/>
        </w:rPr>
        <w:t>Proposal 3:</w:t>
      </w:r>
      <w:r>
        <w:rPr>
          <w:rFonts w:hint="eastAsia" w:cs="Times New Roman"/>
          <w:b w:val="0"/>
          <w:bCs w:val="0"/>
          <w:kern w:val="0"/>
          <w:sz w:val="20"/>
          <w:szCs w:val="20"/>
          <w:lang w:val="en-US" w:eastAsia="zh-CN"/>
        </w:rPr>
        <w:t xml:space="preserve"> L</w:t>
      </w:r>
      <w:r>
        <w:rPr>
          <w:rFonts w:hint="eastAsia" w:eastAsia="宋体" w:cs="Times New Roman"/>
          <w:b w:val="0"/>
          <w:bCs w:val="0"/>
          <w:kern w:val="0"/>
          <w:sz w:val="20"/>
          <w:szCs w:val="20"/>
          <w:lang w:val="en-US" w:eastAsia="zh-CN"/>
        </w:rPr>
        <w:t xml:space="preserve">TE FRC for 10MHz should be also tailed for 6/7/8MHz when </w:t>
      </w:r>
      <w:r>
        <w:rPr>
          <w:rFonts w:hint="eastAsia" w:cs="Times New Roman"/>
          <w:b w:val="0"/>
          <w:bCs w:val="0"/>
          <w:kern w:val="0"/>
          <w:sz w:val="20"/>
          <w:szCs w:val="20"/>
          <w:lang w:val="en-US" w:eastAsia="zh-CN"/>
        </w:rPr>
        <w:t xml:space="preserve">REFSENS </w:t>
      </w:r>
      <w:r>
        <w:rPr>
          <w:rFonts w:hint="eastAsia" w:eastAsia="宋体" w:cs="Times New Roman"/>
          <w:b w:val="0"/>
          <w:bCs w:val="0"/>
          <w:kern w:val="0"/>
          <w:sz w:val="20"/>
          <w:szCs w:val="20"/>
          <w:lang w:val="en-US" w:eastAsia="zh-CN"/>
        </w:rPr>
        <w:t>requirement are defined</w:t>
      </w:r>
      <w:r>
        <w:rPr>
          <w:rFonts w:hint="eastAsia" w:cs="Times New Roman"/>
          <w:b w:val="0"/>
          <w:bCs w:val="0"/>
          <w:kern w:val="0"/>
          <w:sz w:val="20"/>
          <w:szCs w:val="20"/>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60"/>
        <w:textAlignment w:val="auto"/>
        <w:rPr>
          <w:rFonts w:hint="default" w:cs="Times New Roman"/>
          <w:b w:val="0"/>
          <w:bCs w:val="0"/>
          <w:kern w:val="0"/>
          <w:sz w:val="20"/>
          <w:szCs w:val="20"/>
          <w:lang w:val="en-US" w:eastAsia="zh-CN"/>
        </w:rPr>
      </w:pPr>
      <w:r>
        <w:rPr>
          <w:rFonts w:hint="eastAsia" w:cs="Times New Roman"/>
          <w:b/>
          <w:bCs/>
          <w:kern w:val="0"/>
          <w:sz w:val="20"/>
          <w:szCs w:val="20"/>
          <w:lang w:val="en-US" w:eastAsia="zh-CN"/>
        </w:rPr>
        <w:t>Proposal 4:</w:t>
      </w:r>
      <w:r>
        <w:rPr>
          <w:rFonts w:hint="eastAsia" w:cs="Times New Roman"/>
          <w:b w:val="0"/>
          <w:bCs w:val="0"/>
          <w:kern w:val="0"/>
          <w:sz w:val="20"/>
          <w:szCs w:val="20"/>
          <w:lang w:val="en-US" w:eastAsia="zh-CN"/>
        </w:rPr>
        <w:t xml:space="preserve"> IDC issue between LTE based broadcast and n28 UL should be studied in this WID.</w:t>
      </w:r>
    </w:p>
    <w:p>
      <w:pPr>
        <w:keepNext w:val="0"/>
        <w:keepLines w:val="0"/>
        <w:pageBreakBefore w:val="0"/>
        <w:widowControl w:val="0"/>
        <w:kinsoku/>
        <w:wordWrap/>
        <w:overflowPunct/>
        <w:topLinePunct w:val="0"/>
        <w:autoSpaceDE/>
        <w:autoSpaceDN/>
        <w:bidi w:val="0"/>
        <w:adjustRightInd/>
        <w:snapToGrid/>
        <w:spacing w:before="60"/>
        <w:textAlignment w:val="auto"/>
        <w:rPr>
          <w:rFonts w:hint="eastAsia" w:ascii="Times New Roman" w:hAnsi="Times New Roman" w:eastAsia="宋体" w:cs="Times New Roman"/>
          <w:sz w:val="20"/>
          <w:szCs w:val="20"/>
          <w:lang w:val="en-US" w:eastAsia="zh-CN"/>
        </w:rPr>
      </w:pPr>
      <w:r>
        <w:rPr>
          <w:rFonts w:hint="eastAsia" w:eastAsia="Times New Roman" w:cs="Times New Roman"/>
          <w:b/>
          <w:bCs/>
          <w:kern w:val="0"/>
          <w:sz w:val="20"/>
          <w:szCs w:val="20"/>
          <w:lang w:val="en-US" w:eastAsia="zh-CN"/>
        </w:rPr>
        <w:t>Proposal 5</w:t>
      </w:r>
      <w:r>
        <w:rPr>
          <w:rFonts w:hint="eastAsia" w:ascii="Times New Roman" w:hAnsi="Times New Roman" w:eastAsia="Times New Roman" w:cs="Times New Roman"/>
          <w:b/>
          <w:bCs/>
          <w:kern w:val="0"/>
          <w:sz w:val="20"/>
          <w:szCs w:val="20"/>
          <w:lang w:val="en-US" w:eastAsia="zh-CN"/>
        </w:rPr>
        <w:t>:</w:t>
      </w:r>
      <w:r>
        <w:rPr>
          <w:rFonts w:hint="eastAsia" w:eastAsia="Times New Roman" w:cs="Times New Roman"/>
          <w:b/>
          <w:bCs/>
          <w:kern w:val="0"/>
          <w:sz w:val="20"/>
          <w:szCs w:val="20"/>
          <w:lang w:val="en-US" w:eastAsia="zh-CN"/>
        </w:rPr>
        <w:t xml:space="preserve"> </w:t>
      </w:r>
      <w:r>
        <w:rPr>
          <w:rFonts w:hint="eastAsia" w:eastAsia="Times New Roman" w:cs="Times New Roman"/>
          <w:b w:val="0"/>
          <w:bCs w:val="0"/>
          <w:kern w:val="0"/>
          <w:sz w:val="20"/>
          <w:szCs w:val="20"/>
          <w:lang w:val="en-US" w:eastAsia="zh-CN"/>
        </w:rPr>
        <w:t xml:space="preserve">the UE ACS value (e.g.43, 33, 38dBc) from ETSI </w:t>
      </w:r>
      <w:r>
        <w:rPr>
          <w:sz w:val="20"/>
          <w:szCs w:val="20"/>
        </w:rPr>
        <w:t>EN</w:t>
      </w:r>
      <w:r>
        <w:rPr>
          <w:rFonts w:hint="eastAsia"/>
          <w:sz w:val="20"/>
          <w:szCs w:val="20"/>
          <w:lang w:val="en-US" w:eastAsia="zh-CN"/>
        </w:rPr>
        <w:t xml:space="preserve"> </w:t>
      </w:r>
      <w:r>
        <w:rPr>
          <w:sz w:val="20"/>
          <w:szCs w:val="20"/>
        </w:rPr>
        <w:t>303 340</w:t>
      </w:r>
      <w:r>
        <w:rPr>
          <w:rFonts w:hint="eastAsia"/>
          <w:sz w:val="20"/>
          <w:szCs w:val="20"/>
          <w:lang w:val="en-US" w:eastAsia="zh-CN"/>
        </w:rPr>
        <w:t xml:space="preserve"> </w:t>
      </w:r>
      <w:r>
        <w:rPr>
          <w:rFonts w:hint="eastAsia" w:eastAsia="Times New Roman" w:cs="Times New Roman"/>
          <w:b w:val="0"/>
          <w:bCs w:val="0"/>
          <w:kern w:val="0"/>
          <w:sz w:val="20"/>
          <w:szCs w:val="20"/>
          <w:lang w:val="en-US" w:eastAsia="zh-CN"/>
        </w:rPr>
        <w:t>could be taken as starting point and further updates if necessary after the coexistence study</w:t>
      </w:r>
      <w:r>
        <w:rPr>
          <w:rFonts w:hint="eastAsia" w:ascii="Times New Roman" w:hAnsi="Times New Roman" w:eastAsia="宋体" w:cs="Times New Roman"/>
          <w:sz w:val="20"/>
          <w:szCs w:val="20"/>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rFonts w:hint="default" w:ascii="Times-Roman" w:hAnsi="Times-Roman" w:eastAsia="Times-Roman" w:cs="Times-Roman"/>
          <w:color w:val="000000"/>
          <w:kern w:val="0"/>
          <w:sz w:val="20"/>
          <w:szCs w:val="20"/>
          <w:lang w:val="en-US" w:eastAsia="zh-CN" w:bidi="ar"/>
        </w:rPr>
      </w:pPr>
      <w:r>
        <w:rPr>
          <w:rFonts w:hint="eastAsia" w:eastAsia="Times New Roman" w:cs="Times New Roman"/>
          <w:b/>
          <w:bCs/>
          <w:kern w:val="0"/>
          <w:sz w:val="20"/>
          <w:szCs w:val="20"/>
          <w:lang w:val="en-US" w:eastAsia="zh-CN"/>
        </w:rPr>
        <w:t>Proposal 6</w:t>
      </w:r>
      <w:r>
        <w:rPr>
          <w:rFonts w:hint="eastAsia" w:ascii="Times New Roman" w:hAnsi="Times New Roman" w:eastAsia="Times New Roman" w:cs="Times New Roman"/>
          <w:b/>
          <w:bCs/>
          <w:kern w:val="0"/>
          <w:sz w:val="20"/>
          <w:szCs w:val="20"/>
          <w:lang w:val="en-US" w:eastAsia="zh-CN"/>
        </w:rPr>
        <w:t>:</w:t>
      </w:r>
      <w:r>
        <w:rPr>
          <w:rFonts w:hint="eastAsia" w:eastAsia="Times New Roman" w:cs="Times New Roman"/>
          <w:b/>
          <w:bCs/>
          <w:kern w:val="0"/>
          <w:sz w:val="20"/>
          <w:szCs w:val="20"/>
          <w:lang w:val="en-US" w:eastAsia="zh-CN"/>
        </w:rPr>
        <w:t xml:space="preserve"> </w:t>
      </w:r>
      <w:r>
        <w:rPr>
          <w:rFonts w:hint="eastAsia" w:eastAsia="Times New Roman" w:cs="Times New Roman"/>
          <w:b w:val="0"/>
          <w:bCs w:val="0"/>
          <w:kern w:val="0"/>
          <w:sz w:val="20"/>
          <w:szCs w:val="20"/>
          <w:lang w:val="en-US" w:eastAsia="zh-CN"/>
        </w:rPr>
        <w:t xml:space="preserve">the UE Blocking requirement from ETSI </w:t>
      </w:r>
      <w:r>
        <w:rPr>
          <w:sz w:val="20"/>
          <w:szCs w:val="20"/>
        </w:rPr>
        <w:t>EN</w:t>
      </w:r>
      <w:r>
        <w:rPr>
          <w:rFonts w:hint="eastAsia"/>
          <w:sz w:val="20"/>
          <w:szCs w:val="20"/>
          <w:lang w:val="en-US" w:eastAsia="zh-CN"/>
        </w:rPr>
        <w:t xml:space="preserve"> </w:t>
      </w:r>
      <w:r>
        <w:rPr>
          <w:sz w:val="20"/>
          <w:szCs w:val="20"/>
        </w:rPr>
        <w:t>303 340</w:t>
      </w:r>
      <w:r>
        <w:rPr>
          <w:rFonts w:hint="eastAsia" w:eastAsia="Times New Roman" w:cs="Times New Roman"/>
          <w:b w:val="0"/>
          <w:bCs w:val="0"/>
          <w:kern w:val="0"/>
          <w:sz w:val="20"/>
          <w:szCs w:val="20"/>
          <w:lang w:val="en-US" w:eastAsia="zh-CN"/>
        </w:rPr>
        <w:t xml:space="preserve"> could be taken as starting point and further updates if necessary after the coexistence study.</w:t>
      </w:r>
    </w:p>
    <w:p>
      <w:pPr>
        <w:keepNext/>
        <w:keepLines w:val="0"/>
        <w:pageBreakBefore w:val="0"/>
        <w:widowControl w:val="0"/>
        <w:numPr>
          <w:ilvl w:val="0"/>
          <w:numId w:val="2"/>
        </w:numPr>
        <w:pBdr>
          <w:top w:val="single" w:color="auto" w:sz="12" w:space="1"/>
        </w:pBdr>
        <w:tabs>
          <w:tab w:val="left" w:pos="284"/>
        </w:tabs>
        <w:kinsoku/>
        <w:wordWrap/>
        <w:topLinePunct w:val="0"/>
        <w:bidi w:val="0"/>
        <w:adjustRightInd w:val="0"/>
        <w:snapToGrid w:val="0"/>
        <w:spacing w:before="468" w:beforeLines="150" w:line="300" w:lineRule="auto"/>
        <w:ind w:left="425" w:hanging="425"/>
        <w:jc w:val="both"/>
        <w:textAlignment w:val="baseline"/>
        <w:outlineLvl w:val="0"/>
        <w:rPr>
          <w:rFonts w:hint="eastAsia" w:ascii="Helvetica" w:hAnsi="Helvetica" w:eastAsia="宋体" w:cs="Times New Roman"/>
          <w:b/>
          <w:bCs/>
          <w:color w:val="auto"/>
          <w:kern w:val="32"/>
          <w:sz w:val="28"/>
          <w:szCs w:val="32"/>
          <w:lang w:val="en-US" w:eastAsia="zh-CN" w:bidi="ar-SA"/>
        </w:rPr>
      </w:pPr>
      <w:r>
        <w:rPr>
          <w:rFonts w:hint="eastAsia" w:ascii="Helvetica" w:hAnsi="Helvetica" w:eastAsia="宋体" w:cs="Times New Roman"/>
          <w:b/>
          <w:bCs/>
          <w:color w:val="auto"/>
          <w:kern w:val="32"/>
          <w:sz w:val="28"/>
          <w:szCs w:val="32"/>
          <w:lang w:val="en-US" w:eastAsia="zh-CN" w:bidi="ar-SA"/>
        </w:rPr>
        <w:t>Reference</w:t>
      </w:r>
    </w:p>
    <w:p>
      <w:pPr>
        <w:rPr>
          <w:rFonts w:hint="default"/>
          <w:sz w:val="20"/>
          <w:szCs w:val="20"/>
          <w:lang w:val="en-US"/>
        </w:rPr>
      </w:pPr>
      <w:r>
        <w:rPr>
          <w:sz w:val="20"/>
          <w:szCs w:val="20"/>
        </w:rPr>
        <w:t>[1]</w:t>
      </w:r>
      <w:r>
        <w:rPr>
          <w:rFonts w:hint="eastAsia"/>
          <w:sz w:val="20"/>
          <w:szCs w:val="20"/>
          <w:lang w:val="en-US" w:eastAsia="zh-CN"/>
        </w:rPr>
        <w:t xml:space="preserve"> </w:t>
      </w:r>
      <w:r>
        <w:rPr>
          <w:sz w:val="20"/>
          <w:szCs w:val="20"/>
        </w:rPr>
        <w:t>R</w:t>
      </w:r>
      <w:r>
        <w:rPr>
          <w:rFonts w:hint="eastAsia"/>
          <w:sz w:val="20"/>
          <w:szCs w:val="20"/>
          <w:lang w:val="en-US" w:eastAsia="zh-CN"/>
        </w:rPr>
        <w:t>4</w:t>
      </w:r>
      <w:r>
        <w:rPr>
          <w:sz w:val="20"/>
          <w:szCs w:val="20"/>
        </w:rPr>
        <w:t>-</w:t>
      </w:r>
      <w:r>
        <w:rPr>
          <w:rFonts w:hint="eastAsia"/>
          <w:sz w:val="20"/>
          <w:szCs w:val="20"/>
          <w:lang w:val="en-US" w:eastAsia="zh-CN"/>
        </w:rPr>
        <w:t>2214443,</w:t>
      </w:r>
      <w:r>
        <w:rPr>
          <w:rFonts w:hint="eastAsia"/>
          <w:color w:val="auto"/>
          <w:sz w:val="20"/>
          <w:szCs w:val="20"/>
          <w:lang w:val="en-US" w:eastAsia="zh-CN"/>
        </w:rPr>
        <w:t xml:space="preserve"> </w:t>
      </w:r>
      <w:r>
        <w:rPr>
          <w:rFonts w:hint="default"/>
          <w:color w:val="auto"/>
          <w:sz w:val="20"/>
          <w:szCs w:val="20"/>
          <w:lang w:val="en-US" w:eastAsia="zh-CN"/>
        </w:rPr>
        <w:t>“</w:t>
      </w:r>
      <w:r>
        <w:rPr>
          <w:rFonts w:hint="eastAsia"/>
          <w:sz w:val="20"/>
          <w:szCs w:val="20"/>
        </w:rPr>
        <w:t>WF on UE RF requirements for 5G broadcast</w:t>
      </w:r>
      <w:r>
        <w:rPr>
          <w:rFonts w:hint="default"/>
          <w:color w:val="auto"/>
          <w:sz w:val="20"/>
          <w:szCs w:val="20"/>
          <w:lang w:val="en-US" w:eastAsia="zh-CN"/>
        </w:rPr>
        <w:t>”</w:t>
      </w:r>
      <w:r>
        <w:rPr>
          <w:rFonts w:hint="eastAsia"/>
          <w:color w:val="auto"/>
          <w:sz w:val="20"/>
          <w:szCs w:val="20"/>
          <w:lang w:val="en-US" w:eastAsia="zh-CN"/>
        </w:rPr>
        <w:t>, SWR/EBU</w:t>
      </w:r>
    </w:p>
    <w:p>
      <w:pPr>
        <w:pStyle w:val="54"/>
        <w:numPr>
          <w:ilvl w:val="-1"/>
          <w:numId w:val="0"/>
        </w:numPr>
        <w:rPr>
          <w:rFonts w:hint="eastAsia" w:eastAsia="宋体"/>
          <w:b w:val="0"/>
          <w:sz w:val="20"/>
          <w:szCs w:val="20"/>
          <w:highlight w:val="none"/>
          <w:lang w:val="en-US" w:eastAsia="zh-CN"/>
        </w:rPr>
      </w:pPr>
      <w:r>
        <w:rPr>
          <w:sz w:val="20"/>
          <w:szCs w:val="20"/>
        </w:rPr>
        <w:t>[2]</w:t>
      </w:r>
      <w:r>
        <w:rPr>
          <w:rFonts w:hint="eastAsia"/>
          <w:sz w:val="20"/>
          <w:szCs w:val="20"/>
          <w:lang w:val="en-US" w:eastAsia="zh-CN"/>
        </w:rPr>
        <w:t xml:space="preserve"> </w:t>
      </w:r>
      <w:r>
        <w:rPr>
          <w:sz w:val="20"/>
          <w:szCs w:val="20"/>
        </w:rPr>
        <w:t>ETSI EN</w:t>
      </w:r>
      <w:r>
        <w:rPr>
          <w:rFonts w:hint="eastAsia"/>
          <w:sz w:val="20"/>
          <w:szCs w:val="20"/>
          <w:lang w:val="en-US" w:eastAsia="zh-CN"/>
        </w:rPr>
        <w:t xml:space="preserve"> </w:t>
      </w:r>
      <w:r>
        <w:rPr>
          <w:sz w:val="20"/>
          <w:szCs w:val="20"/>
        </w:rPr>
        <w:t>303 340</w:t>
      </w:r>
      <w:r>
        <w:rPr>
          <w:rFonts w:hint="eastAsia"/>
          <w:color w:val="auto"/>
          <w:sz w:val="20"/>
          <w:szCs w:val="20"/>
          <w:lang w:val="en-US" w:eastAsia="zh-CN"/>
        </w:rPr>
        <w:t xml:space="preserve">, </w:t>
      </w:r>
      <w:r>
        <w:rPr>
          <w:rFonts w:hint="default"/>
          <w:color w:val="auto"/>
          <w:sz w:val="20"/>
          <w:szCs w:val="20"/>
          <w:lang w:val="en-US" w:eastAsia="zh-CN"/>
        </w:rPr>
        <w:t>“</w:t>
      </w:r>
      <w:r>
        <w:rPr>
          <w:sz w:val="20"/>
          <w:szCs w:val="20"/>
        </w:rPr>
        <w:t>Digital Terrestrial TV Broadcast Receivers; Harmonised Standard for access to radio spectrum</w:t>
      </w:r>
      <w:r>
        <w:rPr>
          <w:rFonts w:hint="default"/>
          <w:color w:val="auto"/>
          <w:sz w:val="20"/>
          <w:szCs w:val="20"/>
          <w:lang w:val="en-US" w:eastAsia="zh-CN"/>
        </w:rPr>
        <w:t>”</w:t>
      </w: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9"/>
          <w:rFonts w:ascii="Times New Roman" w:hAnsi="Times New Roman" w:cs="Times New Roman"/>
          <w:color w:val="auto"/>
          <w:sz w:val="21"/>
          <w:szCs w:val="21"/>
          <w:highlight w:val="none"/>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Helvetica">
    <w:altName w:val="Arial"/>
    <w:panose1 w:val="020B0604020202020204"/>
    <w:charset w:val="00"/>
    <w:family w:val="swiss"/>
    <w:pitch w:val="default"/>
    <w:sig w:usb0="00000000" w:usb1="00000000" w:usb2="00000009" w:usb3="00000000" w:csb0="000001FF" w:csb1="00000000"/>
  </w:font>
  <w:font w:name="Times-Roman">
    <w:altName w:val="Times New Roman"/>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401F34"/>
    <w:multiLevelType w:val="multilevel"/>
    <w:tmpl w:val="01401F34"/>
    <w:lvl w:ilvl="0" w:tentative="0">
      <w:start w:val="1"/>
      <w:numFmt w:val="lowerLetter"/>
      <w:lvlText w:val="%1)"/>
      <w:lvlJc w:val="left"/>
      <w:pPr>
        <w:ind w:left="1140" w:hanging="360"/>
      </w:pPr>
      <w:rPr>
        <w:rFonts w:hint="default"/>
      </w:rPr>
    </w:lvl>
    <w:lvl w:ilvl="1" w:tentative="0">
      <w:start w:val="1"/>
      <w:numFmt w:val="lowerLetter"/>
      <w:lvlText w:val="%2."/>
      <w:lvlJc w:val="left"/>
      <w:pPr>
        <w:ind w:left="1860" w:hanging="360"/>
      </w:pPr>
    </w:lvl>
    <w:lvl w:ilvl="2" w:tentative="0">
      <w:start w:val="1"/>
      <w:numFmt w:val="lowerRoman"/>
      <w:lvlText w:val="%3."/>
      <w:lvlJc w:val="right"/>
      <w:pPr>
        <w:ind w:left="2580" w:hanging="180"/>
      </w:pPr>
    </w:lvl>
    <w:lvl w:ilvl="3" w:tentative="0">
      <w:start w:val="1"/>
      <w:numFmt w:val="decimal"/>
      <w:lvlText w:val="%4."/>
      <w:lvlJc w:val="left"/>
      <w:pPr>
        <w:ind w:left="3300" w:hanging="360"/>
      </w:pPr>
    </w:lvl>
    <w:lvl w:ilvl="4" w:tentative="0">
      <w:start w:val="1"/>
      <w:numFmt w:val="lowerLetter"/>
      <w:lvlText w:val="%5."/>
      <w:lvlJc w:val="left"/>
      <w:pPr>
        <w:ind w:left="4020" w:hanging="360"/>
      </w:pPr>
    </w:lvl>
    <w:lvl w:ilvl="5" w:tentative="0">
      <w:start w:val="1"/>
      <w:numFmt w:val="lowerRoman"/>
      <w:lvlText w:val="%6."/>
      <w:lvlJc w:val="right"/>
      <w:pPr>
        <w:ind w:left="4740" w:hanging="180"/>
      </w:pPr>
    </w:lvl>
    <w:lvl w:ilvl="6" w:tentative="0">
      <w:start w:val="1"/>
      <w:numFmt w:val="decimal"/>
      <w:lvlText w:val="%7."/>
      <w:lvlJc w:val="left"/>
      <w:pPr>
        <w:ind w:left="5460" w:hanging="360"/>
      </w:pPr>
    </w:lvl>
    <w:lvl w:ilvl="7" w:tentative="0">
      <w:start w:val="1"/>
      <w:numFmt w:val="lowerLetter"/>
      <w:lvlText w:val="%8."/>
      <w:lvlJc w:val="left"/>
      <w:pPr>
        <w:ind w:left="6180" w:hanging="360"/>
      </w:pPr>
    </w:lvl>
    <w:lvl w:ilvl="8" w:tentative="0">
      <w:start w:val="1"/>
      <w:numFmt w:val="lowerRoman"/>
      <w:lvlText w:val="%9."/>
      <w:lvlJc w:val="right"/>
      <w:pPr>
        <w:ind w:left="6900" w:hanging="180"/>
      </w:p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00007DE"/>
    <w:multiLevelType w:val="multilevel"/>
    <w:tmpl w:val="400007DE"/>
    <w:lvl w:ilvl="0" w:tentative="0">
      <w:start w:val="1"/>
      <w:numFmt w:val="decimal"/>
      <w:lvlText w:val="%1."/>
      <w:lvlJc w:val="left"/>
      <w:pPr>
        <w:ind w:left="840" w:hanging="420"/>
      </w:pPr>
      <w:rPr>
        <w:rFonts w:ascii="Times New Roman" w:hAnsi="Times New Roman" w:eastAsia="宋体"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60CE1459"/>
    <w:multiLevelType w:val="multilevel"/>
    <w:tmpl w:val="60CE1459"/>
    <w:lvl w:ilvl="0" w:tentative="0">
      <w:start w:val="1"/>
      <w:numFmt w:val="decimal"/>
      <w:lvlText w:val="%1."/>
      <w:lvlJc w:val="left"/>
      <w:pPr>
        <w:ind w:left="3180" w:hanging="360"/>
      </w:pPr>
      <w:rPr>
        <w:rFonts w:hint="default"/>
      </w:rPr>
    </w:lvl>
    <w:lvl w:ilvl="1" w:tentative="0">
      <w:start w:val="1"/>
      <w:numFmt w:val="lowerLetter"/>
      <w:lvlText w:val="%2."/>
      <w:lvlJc w:val="left"/>
      <w:pPr>
        <w:ind w:left="3900" w:hanging="360"/>
      </w:pPr>
    </w:lvl>
    <w:lvl w:ilvl="2" w:tentative="0">
      <w:start w:val="1"/>
      <w:numFmt w:val="lowerRoman"/>
      <w:lvlText w:val="%3."/>
      <w:lvlJc w:val="right"/>
      <w:pPr>
        <w:ind w:left="4620" w:hanging="180"/>
      </w:pPr>
    </w:lvl>
    <w:lvl w:ilvl="3" w:tentative="0">
      <w:start w:val="1"/>
      <w:numFmt w:val="decimal"/>
      <w:lvlText w:val="%4."/>
      <w:lvlJc w:val="left"/>
      <w:pPr>
        <w:ind w:left="5340" w:hanging="360"/>
      </w:pPr>
    </w:lvl>
    <w:lvl w:ilvl="4" w:tentative="0">
      <w:start w:val="1"/>
      <w:numFmt w:val="lowerLetter"/>
      <w:lvlText w:val="%5."/>
      <w:lvlJc w:val="left"/>
      <w:pPr>
        <w:ind w:left="6060" w:hanging="360"/>
      </w:pPr>
    </w:lvl>
    <w:lvl w:ilvl="5" w:tentative="0">
      <w:start w:val="1"/>
      <w:numFmt w:val="lowerRoman"/>
      <w:lvlText w:val="%6."/>
      <w:lvlJc w:val="right"/>
      <w:pPr>
        <w:ind w:left="6780" w:hanging="180"/>
      </w:pPr>
    </w:lvl>
    <w:lvl w:ilvl="6" w:tentative="0">
      <w:start w:val="1"/>
      <w:numFmt w:val="decimal"/>
      <w:lvlText w:val="%7."/>
      <w:lvlJc w:val="left"/>
      <w:pPr>
        <w:ind w:left="7500" w:hanging="360"/>
      </w:pPr>
    </w:lvl>
    <w:lvl w:ilvl="7" w:tentative="0">
      <w:start w:val="1"/>
      <w:numFmt w:val="lowerLetter"/>
      <w:lvlText w:val="%8."/>
      <w:lvlJc w:val="left"/>
      <w:pPr>
        <w:ind w:left="8220" w:hanging="360"/>
      </w:pPr>
    </w:lvl>
    <w:lvl w:ilvl="8" w:tentative="0">
      <w:start w:val="1"/>
      <w:numFmt w:val="lowerRoman"/>
      <w:lvlText w:val="%9."/>
      <w:lvlJc w:val="right"/>
      <w:pPr>
        <w:ind w:left="8940" w:hanging="180"/>
      </w:pPr>
    </w:lvl>
  </w:abstractNum>
  <w:abstractNum w:abstractNumId="5">
    <w:nsid w:val="670E47FA"/>
    <w:multiLevelType w:val="multilevel"/>
    <w:tmpl w:val="670E47FA"/>
    <w:lvl w:ilvl="0" w:tentative="0">
      <w:start w:val="1"/>
      <w:numFmt w:val="decimal"/>
      <w:lvlText w:val="%1."/>
      <w:lvlJc w:val="left"/>
      <w:pPr>
        <w:ind w:left="1500" w:hanging="360"/>
      </w:pPr>
      <w:rPr>
        <w:rFonts w:hint="default"/>
      </w:rPr>
    </w:lvl>
    <w:lvl w:ilvl="1" w:tentative="0">
      <w:start w:val="1"/>
      <w:numFmt w:val="lowerLetter"/>
      <w:lvlText w:val="%2."/>
      <w:lvlJc w:val="left"/>
      <w:pPr>
        <w:ind w:left="2220" w:hanging="360"/>
      </w:pPr>
    </w:lvl>
    <w:lvl w:ilvl="2" w:tentative="0">
      <w:start w:val="1"/>
      <w:numFmt w:val="lowerRoman"/>
      <w:lvlText w:val="%3."/>
      <w:lvlJc w:val="right"/>
      <w:pPr>
        <w:ind w:left="2940" w:hanging="180"/>
      </w:pPr>
    </w:lvl>
    <w:lvl w:ilvl="3" w:tentative="0">
      <w:start w:val="1"/>
      <w:numFmt w:val="decimal"/>
      <w:lvlText w:val="%4."/>
      <w:lvlJc w:val="left"/>
      <w:pPr>
        <w:ind w:left="3660" w:hanging="360"/>
      </w:pPr>
    </w:lvl>
    <w:lvl w:ilvl="4" w:tentative="0">
      <w:start w:val="1"/>
      <w:numFmt w:val="lowerLetter"/>
      <w:lvlText w:val="%5."/>
      <w:lvlJc w:val="left"/>
      <w:pPr>
        <w:ind w:left="4380" w:hanging="360"/>
      </w:pPr>
    </w:lvl>
    <w:lvl w:ilvl="5" w:tentative="0">
      <w:start w:val="1"/>
      <w:numFmt w:val="lowerRoman"/>
      <w:lvlText w:val="%6."/>
      <w:lvlJc w:val="right"/>
      <w:pPr>
        <w:ind w:left="5100" w:hanging="180"/>
      </w:pPr>
    </w:lvl>
    <w:lvl w:ilvl="6" w:tentative="0">
      <w:start w:val="1"/>
      <w:numFmt w:val="decimal"/>
      <w:lvlText w:val="%7."/>
      <w:lvlJc w:val="left"/>
      <w:pPr>
        <w:ind w:left="5820" w:hanging="360"/>
      </w:pPr>
    </w:lvl>
    <w:lvl w:ilvl="7" w:tentative="0">
      <w:start w:val="1"/>
      <w:numFmt w:val="lowerLetter"/>
      <w:lvlText w:val="%8."/>
      <w:lvlJc w:val="left"/>
      <w:pPr>
        <w:ind w:left="6540" w:hanging="360"/>
      </w:pPr>
    </w:lvl>
    <w:lvl w:ilvl="8" w:tentative="0">
      <w:start w:val="1"/>
      <w:numFmt w:val="lowerRoman"/>
      <w:lvlText w:val="%9."/>
      <w:lvlJc w:val="right"/>
      <w:pPr>
        <w:ind w:left="7260" w:hanging="180"/>
      </w:pPr>
    </w:lvl>
  </w:abstractNum>
  <w:abstractNum w:abstractNumId="6">
    <w:nsid w:val="72C71936"/>
    <w:multiLevelType w:val="multilevel"/>
    <w:tmpl w:val="72C71936"/>
    <w:lvl w:ilvl="0" w:tentative="0">
      <w:start w:val="1"/>
      <w:numFmt w:val="decimal"/>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1146"/>
        </w:tabs>
        <w:ind w:left="1146"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7A8"/>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3318B1"/>
    <w:rsid w:val="013A4C94"/>
    <w:rsid w:val="01442D89"/>
    <w:rsid w:val="014E38A4"/>
    <w:rsid w:val="01522256"/>
    <w:rsid w:val="01594895"/>
    <w:rsid w:val="015C06BF"/>
    <w:rsid w:val="015F18F2"/>
    <w:rsid w:val="015F5FA3"/>
    <w:rsid w:val="01660104"/>
    <w:rsid w:val="016800B9"/>
    <w:rsid w:val="017059E0"/>
    <w:rsid w:val="017511A1"/>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3D9D"/>
    <w:rsid w:val="01F60577"/>
    <w:rsid w:val="02016155"/>
    <w:rsid w:val="020F4070"/>
    <w:rsid w:val="021042F2"/>
    <w:rsid w:val="021A2C38"/>
    <w:rsid w:val="021D2604"/>
    <w:rsid w:val="02293A2A"/>
    <w:rsid w:val="022D5BF3"/>
    <w:rsid w:val="022F6559"/>
    <w:rsid w:val="022F66E0"/>
    <w:rsid w:val="0238292F"/>
    <w:rsid w:val="023A0A2B"/>
    <w:rsid w:val="023E7088"/>
    <w:rsid w:val="0240545F"/>
    <w:rsid w:val="024C13AB"/>
    <w:rsid w:val="02532AA9"/>
    <w:rsid w:val="025732DD"/>
    <w:rsid w:val="025C0F66"/>
    <w:rsid w:val="0262197E"/>
    <w:rsid w:val="027035EC"/>
    <w:rsid w:val="027D6DCE"/>
    <w:rsid w:val="028748E0"/>
    <w:rsid w:val="02892A7A"/>
    <w:rsid w:val="02927A98"/>
    <w:rsid w:val="029342BD"/>
    <w:rsid w:val="029D3139"/>
    <w:rsid w:val="02AF6836"/>
    <w:rsid w:val="02B06DC0"/>
    <w:rsid w:val="02B31189"/>
    <w:rsid w:val="02B43EAD"/>
    <w:rsid w:val="02B85839"/>
    <w:rsid w:val="02C86D51"/>
    <w:rsid w:val="02CE3DD2"/>
    <w:rsid w:val="02D204DD"/>
    <w:rsid w:val="02D72CF0"/>
    <w:rsid w:val="02DB3978"/>
    <w:rsid w:val="02DC6BBC"/>
    <w:rsid w:val="02E3271D"/>
    <w:rsid w:val="02E929C0"/>
    <w:rsid w:val="02F573DC"/>
    <w:rsid w:val="02F95CD1"/>
    <w:rsid w:val="02FC1EA4"/>
    <w:rsid w:val="030150CB"/>
    <w:rsid w:val="030313BA"/>
    <w:rsid w:val="03142F2C"/>
    <w:rsid w:val="0315569B"/>
    <w:rsid w:val="031712C4"/>
    <w:rsid w:val="03186045"/>
    <w:rsid w:val="031967AA"/>
    <w:rsid w:val="031A5DF1"/>
    <w:rsid w:val="031E0FAC"/>
    <w:rsid w:val="031E4C95"/>
    <w:rsid w:val="032E4DBB"/>
    <w:rsid w:val="0332111E"/>
    <w:rsid w:val="03332CAE"/>
    <w:rsid w:val="03343BC7"/>
    <w:rsid w:val="033B5EFA"/>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C0647A"/>
    <w:rsid w:val="03C6618A"/>
    <w:rsid w:val="03CD06E1"/>
    <w:rsid w:val="03CD6E1F"/>
    <w:rsid w:val="03D4427A"/>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B40DC"/>
    <w:rsid w:val="04D66461"/>
    <w:rsid w:val="04E06510"/>
    <w:rsid w:val="04E40AC5"/>
    <w:rsid w:val="051034CD"/>
    <w:rsid w:val="051F43BC"/>
    <w:rsid w:val="052432F7"/>
    <w:rsid w:val="05280A89"/>
    <w:rsid w:val="05367F8C"/>
    <w:rsid w:val="053E1AC2"/>
    <w:rsid w:val="0545651B"/>
    <w:rsid w:val="05583DC1"/>
    <w:rsid w:val="055A77BF"/>
    <w:rsid w:val="055C5DB2"/>
    <w:rsid w:val="05687505"/>
    <w:rsid w:val="05734531"/>
    <w:rsid w:val="05784E56"/>
    <w:rsid w:val="057F0408"/>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DC2707"/>
    <w:rsid w:val="05E660EA"/>
    <w:rsid w:val="05E73462"/>
    <w:rsid w:val="05EB0F6A"/>
    <w:rsid w:val="05EE3B4E"/>
    <w:rsid w:val="05FA1213"/>
    <w:rsid w:val="05FF3135"/>
    <w:rsid w:val="060836A6"/>
    <w:rsid w:val="06083995"/>
    <w:rsid w:val="060C5B07"/>
    <w:rsid w:val="060D249E"/>
    <w:rsid w:val="06111076"/>
    <w:rsid w:val="062D742E"/>
    <w:rsid w:val="063F20A9"/>
    <w:rsid w:val="064001EE"/>
    <w:rsid w:val="06474EFD"/>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C6317"/>
    <w:rsid w:val="069B1966"/>
    <w:rsid w:val="069F201E"/>
    <w:rsid w:val="06A22FF5"/>
    <w:rsid w:val="06A32A23"/>
    <w:rsid w:val="06A55EB9"/>
    <w:rsid w:val="06AE0568"/>
    <w:rsid w:val="06B506C7"/>
    <w:rsid w:val="06B548E2"/>
    <w:rsid w:val="06BA7F49"/>
    <w:rsid w:val="06BB4F9D"/>
    <w:rsid w:val="06C72EBF"/>
    <w:rsid w:val="06C9247F"/>
    <w:rsid w:val="06CD3A64"/>
    <w:rsid w:val="06DF7EFF"/>
    <w:rsid w:val="06F12AF9"/>
    <w:rsid w:val="06F30672"/>
    <w:rsid w:val="06F35A7A"/>
    <w:rsid w:val="06F35AB6"/>
    <w:rsid w:val="06F66B05"/>
    <w:rsid w:val="06FB0DEC"/>
    <w:rsid w:val="0702074E"/>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F542D"/>
    <w:rsid w:val="077F5D16"/>
    <w:rsid w:val="07813210"/>
    <w:rsid w:val="07817B19"/>
    <w:rsid w:val="078B062A"/>
    <w:rsid w:val="07916BE4"/>
    <w:rsid w:val="07A2728D"/>
    <w:rsid w:val="07A80D41"/>
    <w:rsid w:val="07AA3E51"/>
    <w:rsid w:val="07BE51B2"/>
    <w:rsid w:val="07D835FB"/>
    <w:rsid w:val="07DD018B"/>
    <w:rsid w:val="07E014BE"/>
    <w:rsid w:val="07E04AA8"/>
    <w:rsid w:val="07E85751"/>
    <w:rsid w:val="07ED5339"/>
    <w:rsid w:val="07F97CF9"/>
    <w:rsid w:val="0800676F"/>
    <w:rsid w:val="080F4BCD"/>
    <w:rsid w:val="08171593"/>
    <w:rsid w:val="0835476E"/>
    <w:rsid w:val="08367FC2"/>
    <w:rsid w:val="08391661"/>
    <w:rsid w:val="084E0029"/>
    <w:rsid w:val="08550FFB"/>
    <w:rsid w:val="085B1551"/>
    <w:rsid w:val="085D6C7E"/>
    <w:rsid w:val="08611CAF"/>
    <w:rsid w:val="0865781A"/>
    <w:rsid w:val="0866133E"/>
    <w:rsid w:val="08692F64"/>
    <w:rsid w:val="087716A2"/>
    <w:rsid w:val="08780590"/>
    <w:rsid w:val="087E046C"/>
    <w:rsid w:val="08813C88"/>
    <w:rsid w:val="088A12B8"/>
    <w:rsid w:val="088D794D"/>
    <w:rsid w:val="08942BDF"/>
    <w:rsid w:val="089852F1"/>
    <w:rsid w:val="08990610"/>
    <w:rsid w:val="089B5449"/>
    <w:rsid w:val="089D6B7D"/>
    <w:rsid w:val="08A03B5E"/>
    <w:rsid w:val="08A275F2"/>
    <w:rsid w:val="08B125CB"/>
    <w:rsid w:val="08B21918"/>
    <w:rsid w:val="08B40442"/>
    <w:rsid w:val="08B94847"/>
    <w:rsid w:val="08C14001"/>
    <w:rsid w:val="08CF2EF9"/>
    <w:rsid w:val="08D836B6"/>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7E56C1"/>
    <w:rsid w:val="098344BC"/>
    <w:rsid w:val="09846B33"/>
    <w:rsid w:val="098A1B59"/>
    <w:rsid w:val="09902C37"/>
    <w:rsid w:val="099C4141"/>
    <w:rsid w:val="099D22A1"/>
    <w:rsid w:val="09A545D9"/>
    <w:rsid w:val="09A64698"/>
    <w:rsid w:val="09A9204A"/>
    <w:rsid w:val="09AC5074"/>
    <w:rsid w:val="09AD07F3"/>
    <w:rsid w:val="09B14A34"/>
    <w:rsid w:val="09BA5647"/>
    <w:rsid w:val="09C346F5"/>
    <w:rsid w:val="09CA65A4"/>
    <w:rsid w:val="09CD6A58"/>
    <w:rsid w:val="09CD6EF5"/>
    <w:rsid w:val="09E14486"/>
    <w:rsid w:val="09E4648F"/>
    <w:rsid w:val="09F1407D"/>
    <w:rsid w:val="09F21427"/>
    <w:rsid w:val="0A093274"/>
    <w:rsid w:val="0A145E2C"/>
    <w:rsid w:val="0A223227"/>
    <w:rsid w:val="0A22459E"/>
    <w:rsid w:val="0A2705E1"/>
    <w:rsid w:val="0A277016"/>
    <w:rsid w:val="0A2A6A0B"/>
    <w:rsid w:val="0A312533"/>
    <w:rsid w:val="0A335E1D"/>
    <w:rsid w:val="0A3A0D5D"/>
    <w:rsid w:val="0A5056C6"/>
    <w:rsid w:val="0A5060D6"/>
    <w:rsid w:val="0A5F4C2E"/>
    <w:rsid w:val="0A6B69C2"/>
    <w:rsid w:val="0A7200B0"/>
    <w:rsid w:val="0A741F08"/>
    <w:rsid w:val="0A771CA5"/>
    <w:rsid w:val="0A7D221D"/>
    <w:rsid w:val="0A7F11A2"/>
    <w:rsid w:val="0A7F4F37"/>
    <w:rsid w:val="0A843B9D"/>
    <w:rsid w:val="0A8621F2"/>
    <w:rsid w:val="0A8C711B"/>
    <w:rsid w:val="0A8F1F9F"/>
    <w:rsid w:val="0A9B6BF5"/>
    <w:rsid w:val="0A9E5B2C"/>
    <w:rsid w:val="0AA40CFE"/>
    <w:rsid w:val="0AA4164F"/>
    <w:rsid w:val="0AA50074"/>
    <w:rsid w:val="0AAB401F"/>
    <w:rsid w:val="0AB329A9"/>
    <w:rsid w:val="0ABA55D8"/>
    <w:rsid w:val="0AC23AEF"/>
    <w:rsid w:val="0ACD4245"/>
    <w:rsid w:val="0AD57FD6"/>
    <w:rsid w:val="0AD84FAB"/>
    <w:rsid w:val="0ADD7B55"/>
    <w:rsid w:val="0AFE0751"/>
    <w:rsid w:val="0B0569D0"/>
    <w:rsid w:val="0B110AC0"/>
    <w:rsid w:val="0B1157EF"/>
    <w:rsid w:val="0B155EAD"/>
    <w:rsid w:val="0B1765E0"/>
    <w:rsid w:val="0B1C1D7C"/>
    <w:rsid w:val="0B1D3582"/>
    <w:rsid w:val="0B22066E"/>
    <w:rsid w:val="0B2643BE"/>
    <w:rsid w:val="0B2B1908"/>
    <w:rsid w:val="0B2D66EE"/>
    <w:rsid w:val="0B3F2432"/>
    <w:rsid w:val="0B4556BF"/>
    <w:rsid w:val="0B4D5218"/>
    <w:rsid w:val="0B5C18DB"/>
    <w:rsid w:val="0B5C42B3"/>
    <w:rsid w:val="0B5F215C"/>
    <w:rsid w:val="0B605DE1"/>
    <w:rsid w:val="0B615169"/>
    <w:rsid w:val="0B622E13"/>
    <w:rsid w:val="0B651A68"/>
    <w:rsid w:val="0B717521"/>
    <w:rsid w:val="0B884E90"/>
    <w:rsid w:val="0B892782"/>
    <w:rsid w:val="0B936E39"/>
    <w:rsid w:val="0B9C0905"/>
    <w:rsid w:val="0B9E13B0"/>
    <w:rsid w:val="0BB02C8B"/>
    <w:rsid w:val="0BB2460A"/>
    <w:rsid w:val="0BB41CFB"/>
    <w:rsid w:val="0BB53F3C"/>
    <w:rsid w:val="0BB72633"/>
    <w:rsid w:val="0BC739F0"/>
    <w:rsid w:val="0BD21910"/>
    <w:rsid w:val="0BDA3782"/>
    <w:rsid w:val="0BDB5584"/>
    <w:rsid w:val="0BE03DAA"/>
    <w:rsid w:val="0BE17727"/>
    <w:rsid w:val="0BEC55E4"/>
    <w:rsid w:val="0BF427F9"/>
    <w:rsid w:val="0C0B2ABC"/>
    <w:rsid w:val="0C0C632D"/>
    <w:rsid w:val="0C120111"/>
    <w:rsid w:val="0C12447E"/>
    <w:rsid w:val="0C181F31"/>
    <w:rsid w:val="0C1D0A79"/>
    <w:rsid w:val="0C277C58"/>
    <w:rsid w:val="0C2930DD"/>
    <w:rsid w:val="0C37145B"/>
    <w:rsid w:val="0C3946F8"/>
    <w:rsid w:val="0C3C0AB0"/>
    <w:rsid w:val="0C52301A"/>
    <w:rsid w:val="0C573449"/>
    <w:rsid w:val="0C576E02"/>
    <w:rsid w:val="0C6038EF"/>
    <w:rsid w:val="0C654C73"/>
    <w:rsid w:val="0C663BE3"/>
    <w:rsid w:val="0C710467"/>
    <w:rsid w:val="0C744A34"/>
    <w:rsid w:val="0C751214"/>
    <w:rsid w:val="0C780533"/>
    <w:rsid w:val="0C780F1E"/>
    <w:rsid w:val="0C831771"/>
    <w:rsid w:val="0C85742B"/>
    <w:rsid w:val="0C8726EC"/>
    <w:rsid w:val="0C873353"/>
    <w:rsid w:val="0C885C99"/>
    <w:rsid w:val="0C8B4B61"/>
    <w:rsid w:val="0C9A4387"/>
    <w:rsid w:val="0C9D3F03"/>
    <w:rsid w:val="0CA1546A"/>
    <w:rsid w:val="0CA4660D"/>
    <w:rsid w:val="0CA46672"/>
    <w:rsid w:val="0CA61331"/>
    <w:rsid w:val="0CA92BAC"/>
    <w:rsid w:val="0CAC7865"/>
    <w:rsid w:val="0CB471A1"/>
    <w:rsid w:val="0CB90F2E"/>
    <w:rsid w:val="0CBB5A0F"/>
    <w:rsid w:val="0CCD3B1C"/>
    <w:rsid w:val="0CE245F1"/>
    <w:rsid w:val="0CE4001E"/>
    <w:rsid w:val="0CF5634C"/>
    <w:rsid w:val="0D0213CD"/>
    <w:rsid w:val="0D04575D"/>
    <w:rsid w:val="0D0612B8"/>
    <w:rsid w:val="0D066A9C"/>
    <w:rsid w:val="0D0714BC"/>
    <w:rsid w:val="0D136EF9"/>
    <w:rsid w:val="0D1A52C8"/>
    <w:rsid w:val="0D1C1D16"/>
    <w:rsid w:val="0D21615D"/>
    <w:rsid w:val="0D2454BF"/>
    <w:rsid w:val="0D2767B5"/>
    <w:rsid w:val="0D3B54A0"/>
    <w:rsid w:val="0D3E327E"/>
    <w:rsid w:val="0D432A3E"/>
    <w:rsid w:val="0D480AA9"/>
    <w:rsid w:val="0D5800C7"/>
    <w:rsid w:val="0D5B6E86"/>
    <w:rsid w:val="0D604B9B"/>
    <w:rsid w:val="0D63712E"/>
    <w:rsid w:val="0D6A353C"/>
    <w:rsid w:val="0D826C81"/>
    <w:rsid w:val="0D8B70A5"/>
    <w:rsid w:val="0D904522"/>
    <w:rsid w:val="0D913C15"/>
    <w:rsid w:val="0D976014"/>
    <w:rsid w:val="0DA060E8"/>
    <w:rsid w:val="0DA21DEB"/>
    <w:rsid w:val="0DA57AAE"/>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281319"/>
    <w:rsid w:val="0E3217E8"/>
    <w:rsid w:val="0E387AA5"/>
    <w:rsid w:val="0E3F0E9A"/>
    <w:rsid w:val="0E400D03"/>
    <w:rsid w:val="0E446580"/>
    <w:rsid w:val="0E485C9B"/>
    <w:rsid w:val="0E4D4B22"/>
    <w:rsid w:val="0E5E2B07"/>
    <w:rsid w:val="0E752596"/>
    <w:rsid w:val="0E771E51"/>
    <w:rsid w:val="0E796EA0"/>
    <w:rsid w:val="0E7A2A61"/>
    <w:rsid w:val="0E7C0762"/>
    <w:rsid w:val="0E8118C0"/>
    <w:rsid w:val="0E9A17E3"/>
    <w:rsid w:val="0EA11114"/>
    <w:rsid w:val="0EA35AC0"/>
    <w:rsid w:val="0EA8526A"/>
    <w:rsid w:val="0EB34961"/>
    <w:rsid w:val="0EB9447E"/>
    <w:rsid w:val="0EC11B24"/>
    <w:rsid w:val="0EC468A2"/>
    <w:rsid w:val="0ECA0784"/>
    <w:rsid w:val="0ECC4066"/>
    <w:rsid w:val="0ECE7C5F"/>
    <w:rsid w:val="0ED12B32"/>
    <w:rsid w:val="0EDA48C8"/>
    <w:rsid w:val="0EDC5CD2"/>
    <w:rsid w:val="0EEC53AA"/>
    <w:rsid w:val="0EF75D05"/>
    <w:rsid w:val="0EF957FE"/>
    <w:rsid w:val="0EFE2ACB"/>
    <w:rsid w:val="0F0752A8"/>
    <w:rsid w:val="0F0D240A"/>
    <w:rsid w:val="0F0E2F3A"/>
    <w:rsid w:val="0F12247A"/>
    <w:rsid w:val="0F1D0ECD"/>
    <w:rsid w:val="0F3452E0"/>
    <w:rsid w:val="0F364BC2"/>
    <w:rsid w:val="0F3A630E"/>
    <w:rsid w:val="0F3B1C05"/>
    <w:rsid w:val="0F3B7D81"/>
    <w:rsid w:val="0F455F85"/>
    <w:rsid w:val="0F49564D"/>
    <w:rsid w:val="0F4D1918"/>
    <w:rsid w:val="0F5075AE"/>
    <w:rsid w:val="0F521719"/>
    <w:rsid w:val="0F571705"/>
    <w:rsid w:val="0F584757"/>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AD3F5A"/>
    <w:rsid w:val="0FB261C9"/>
    <w:rsid w:val="0FB31343"/>
    <w:rsid w:val="0FC12836"/>
    <w:rsid w:val="0FD22E60"/>
    <w:rsid w:val="0FD95333"/>
    <w:rsid w:val="0FE63A60"/>
    <w:rsid w:val="0FEB0378"/>
    <w:rsid w:val="0FEC322B"/>
    <w:rsid w:val="0FEC6EF6"/>
    <w:rsid w:val="10045EE6"/>
    <w:rsid w:val="100C1580"/>
    <w:rsid w:val="100D3B17"/>
    <w:rsid w:val="10154FE6"/>
    <w:rsid w:val="1023666E"/>
    <w:rsid w:val="1035409F"/>
    <w:rsid w:val="1035503C"/>
    <w:rsid w:val="1037078D"/>
    <w:rsid w:val="103806C3"/>
    <w:rsid w:val="10387D7A"/>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E2370"/>
    <w:rsid w:val="11800455"/>
    <w:rsid w:val="11847341"/>
    <w:rsid w:val="11996649"/>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5A02CC"/>
    <w:rsid w:val="126405F6"/>
    <w:rsid w:val="127222F3"/>
    <w:rsid w:val="127D422E"/>
    <w:rsid w:val="12845278"/>
    <w:rsid w:val="12863AEA"/>
    <w:rsid w:val="128C036A"/>
    <w:rsid w:val="128C13E1"/>
    <w:rsid w:val="128E70AD"/>
    <w:rsid w:val="129D41B7"/>
    <w:rsid w:val="12A45BB3"/>
    <w:rsid w:val="12A675B8"/>
    <w:rsid w:val="12AC0C7C"/>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A31CB"/>
    <w:rsid w:val="13CD1105"/>
    <w:rsid w:val="13D27C86"/>
    <w:rsid w:val="13D765AD"/>
    <w:rsid w:val="13D90BC5"/>
    <w:rsid w:val="13DC36E2"/>
    <w:rsid w:val="13E31834"/>
    <w:rsid w:val="13F22B81"/>
    <w:rsid w:val="13FD4FCC"/>
    <w:rsid w:val="13FE285E"/>
    <w:rsid w:val="1400502D"/>
    <w:rsid w:val="1410395F"/>
    <w:rsid w:val="141624C3"/>
    <w:rsid w:val="1417537C"/>
    <w:rsid w:val="14220CA7"/>
    <w:rsid w:val="142E6CAD"/>
    <w:rsid w:val="143802F8"/>
    <w:rsid w:val="144442DA"/>
    <w:rsid w:val="144C6544"/>
    <w:rsid w:val="14547289"/>
    <w:rsid w:val="14794C74"/>
    <w:rsid w:val="14812D74"/>
    <w:rsid w:val="14836C15"/>
    <w:rsid w:val="14862300"/>
    <w:rsid w:val="148C00A0"/>
    <w:rsid w:val="148D3653"/>
    <w:rsid w:val="149E0A7B"/>
    <w:rsid w:val="14A82A63"/>
    <w:rsid w:val="14A86EA4"/>
    <w:rsid w:val="14AC358C"/>
    <w:rsid w:val="14B53AEA"/>
    <w:rsid w:val="14B76730"/>
    <w:rsid w:val="14C767C8"/>
    <w:rsid w:val="14DE753E"/>
    <w:rsid w:val="14E64628"/>
    <w:rsid w:val="14EF3FC8"/>
    <w:rsid w:val="14F51028"/>
    <w:rsid w:val="14F549EC"/>
    <w:rsid w:val="14F92549"/>
    <w:rsid w:val="14FB4950"/>
    <w:rsid w:val="14FD4800"/>
    <w:rsid w:val="14FE45D8"/>
    <w:rsid w:val="150650CB"/>
    <w:rsid w:val="150E6B8B"/>
    <w:rsid w:val="15157DF4"/>
    <w:rsid w:val="151B0462"/>
    <w:rsid w:val="151C45D8"/>
    <w:rsid w:val="15290336"/>
    <w:rsid w:val="15297BD7"/>
    <w:rsid w:val="154D4A84"/>
    <w:rsid w:val="155424D6"/>
    <w:rsid w:val="155605E9"/>
    <w:rsid w:val="155B1745"/>
    <w:rsid w:val="155F651D"/>
    <w:rsid w:val="15655F19"/>
    <w:rsid w:val="156870BF"/>
    <w:rsid w:val="157348EB"/>
    <w:rsid w:val="157500D8"/>
    <w:rsid w:val="15787FE5"/>
    <w:rsid w:val="157E21FE"/>
    <w:rsid w:val="157E5AA6"/>
    <w:rsid w:val="1587411C"/>
    <w:rsid w:val="15A13BE4"/>
    <w:rsid w:val="15A80FDC"/>
    <w:rsid w:val="15AA7A19"/>
    <w:rsid w:val="15AC5259"/>
    <w:rsid w:val="15AE02B1"/>
    <w:rsid w:val="15AE20C9"/>
    <w:rsid w:val="15AE46FA"/>
    <w:rsid w:val="15AE5475"/>
    <w:rsid w:val="15B06B12"/>
    <w:rsid w:val="15B75136"/>
    <w:rsid w:val="15BE3D9D"/>
    <w:rsid w:val="15C4476E"/>
    <w:rsid w:val="15C61DCD"/>
    <w:rsid w:val="15D4474D"/>
    <w:rsid w:val="15D7597F"/>
    <w:rsid w:val="15E24286"/>
    <w:rsid w:val="160C437B"/>
    <w:rsid w:val="160E22A8"/>
    <w:rsid w:val="161033BE"/>
    <w:rsid w:val="16160429"/>
    <w:rsid w:val="161C3234"/>
    <w:rsid w:val="163562A4"/>
    <w:rsid w:val="1641433F"/>
    <w:rsid w:val="164B2B96"/>
    <w:rsid w:val="164D6264"/>
    <w:rsid w:val="165511E0"/>
    <w:rsid w:val="165C4863"/>
    <w:rsid w:val="165F5560"/>
    <w:rsid w:val="1663476A"/>
    <w:rsid w:val="1668027A"/>
    <w:rsid w:val="166C0D1B"/>
    <w:rsid w:val="166E1C29"/>
    <w:rsid w:val="16727B66"/>
    <w:rsid w:val="167344C7"/>
    <w:rsid w:val="16753A5A"/>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550B0"/>
    <w:rsid w:val="16DC6856"/>
    <w:rsid w:val="16E7220A"/>
    <w:rsid w:val="16ED0B42"/>
    <w:rsid w:val="16F7773E"/>
    <w:rsid w:val="16FD7F89"/>
    <w:rsid w:val="170133DA"/>
    <w:rsid w:val="170259E1"/>
    <w:rsid w:val="17026088"/>
    <w:rsid w:val="170353FD"/>
    <w:rsid w:val="17056BCC"/>
    <w:rsid w:val="171053FC"/>
    <w:rsid w:val="17137BE1"/>
    <w:rsid w:val="1715378E"/>
    <w:rsid w:val="17256955"/>
    <w:rsid w:val="172B6CEB"/>
    <w:rsid w:val="17343071"/>
    <w:rsid w:val="17350245"/>
    <w:rsid w:val="17382580"/>
    <w:rsid w:val="174D3983"/>
    <w:rsid w:val="17595246"/>
    <w:rsid w:val="175C0BC0"/>
    <w:rsid w:val="175E4288"/>
    <w:rsid w:val="175F6489"/>
    <w:rsid w:val="17650A34"/>
    <w:rsid w:val="17652ACF"/>
    <w:rsid w:val="176C704A"/>
    <w:rsid w:val="177653C5"/>
    <w:rsid w:val="17844C56"/>
    <w:rsid w:val="179559A6"/>
    <w:rsid w:val="17957384"/>
    <w:rsid w:val="17A30F12"/>
    <w:rsid w:val="17BA48D6"/>
    <w:rsid w:val="17C0378A"/>
    <w:rsid w:val="17C535A1"/>
    <w:rsid w:val="17CC1D1C"/>
    <w:rsid w:val="17CD5EE0"/>
    <w:rsid w:val="17D47D7C"/>
    <w:rsid w:val="17D77CA7"/>
    <w:rsid w:val="17DC2904"/>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43823"/>
    <w:rsid w:val="186B15D6"/>
    <w:rsid w:val="186C1DBE"/>
    <w:rsid w:val="186C5153"/>
    <w:rsid w:val="186E738D"/>
    <w:rsid w:val="186F36A8"/>
    <w:rsid w:val="187640ED"/>
    <w:rsid w:val="18804AA7"/>
    <w:rsid w:val="188C4F53"/>
    <w:rsid w:val="18A16B9A"/>
    <w:rsid w:val="18A94FC3"/>
    <w:rsid w:val="18AB1905"/>
    <w:rsid w:val="18AC724D"/>
    <w:rsid w:val="18AF5199"/>
    <w:rsid w:val="18AF7C5B"/>
    <w:rsid w:val="18B417E1"/>
    <w:rsid w:val="18B611DE"/>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8E4824"/>
    <w:rsid w:val="19A7296F"/>
    <w:rsid w:val="19B94DE5"/>
    <w:rsid w:val="19BB7983"/>
    <w:rsid w:val="19CA4702"/>
    <w:rsid w:val="19D76F77"/>
    <w:rsid w:val="19DE7440"/>
    <w:rsid w:val="19ED386F"/>
    <w:rsid w:val="19F132C4"/>
    <w:rsid w:val="19FF1298"/>
    <w:rsid w:val="1A03072C"/>
    <w:rsid w:val="1A045B87"/>
    <w:rsid w:val="1A210157"/>
    <w:rsid w:val="1A365F00"/>
    <w:rsid w:val="1A376939"/>
    <w:rsid w:val="1A484A02"/>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018F"/>
    <w:rsid w:val="1B2A7E36"/>
    <w:rsid w:val="1B2F42C3"/>
    <w:rsid w:val="1B324397"/>
    <w:rsid w:val="1B372EB9"/>
    <w:rsid w:val="1B39636C"/>
    <w:rsid w:val="1B40005E"/>
    <w:rsid w:val="1B4268B4"/>
    <w:rsid w:val="1B427936"/>
    <w:rsid w:val="1B5D3106"/>
    <w:rsid w:val="1B7906CE"/>
    <w:rsid w:val="1B7D07F3"/>
    <w:rsid w:val="1B831B2B"/>
    <w:rsid w:val="1B9219EE"/>
    <w:rsid w:val="1B9279E5"/>
    <w:rsid w:val="1B944685"/>
    <w:rsid w:val="1B9B3AD0"/>
    <w:rsid w:val="1BA258AE"/>
    <w:rsid w:val="1BA57F07"/>
    <w:rsid w:val="1BAA3905"/>
    <w:rsid w:val="1BB01F6E"/>
    <w:rsid w:val="1BB81DD8"/>
    <w:rsid w:val="1BB848C7"/>
    <w:rsid w:val="1BB86F3A"/>
    <w:rsid w:val="1BCA7505"/>
    <w:rsid w:val="1BD91032"/>
    <w:rsid w:val="1BDD2FB0"/>
    <w:rsid w:val="1BEF7D4B"/>
    <w:rsid w:val="1BF11424"/>
    <w:rsid w:val="1BF768CD"/>
    <w:rsid w:val="1BF92025"/>
    <w:rsid w:val="1BF9326D"/>
    <w:rsid w:val="1C036FDA"/>
    <w:rsid w:val="1C0730F3"/>
    <w:rsid w:val="1C08111C"/>
    <w:rsid w:val="1C0B33CB"/>
    <w:rsid w:val="1C0D0258"/>
    <w:rsid w:val="1C0D60C9"/>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363DF"/>
    <w:rsid w:val="1CD97139"/>
    <w:rsid w:val="1CE13063"/>
    <w:rsid w:val="1CE2616E"/>
    <w:rsid w:val="1CF333A5"/>
    <w:rsid w:val="1D014ADC"/>
    <w:rsid w:val="1D023336"/>
    <w:rsid w:val="1D031DDA"/>
    <w:rsid w:val="1D0B731D"/>
    <w:rsid w:val="1D127851"/>
    <w:rsid w:val="1D1D6A68"/>
    <w:rsid w:val="1D1F1D0C"/>
    <w:rsid w:val="1D2054C4"/>
    <w:rsid w:val="1D24658B"/>
    <w:rsid w:val="1D2E77E8"/>
    <w:rsid w:val="1D4969F4"/>
    <w:rsid w:val="1D4C117F"/>
    <w:rsid w:val="1D513E68"/>
    <w:rsid w:val="1D563E2F"/>
    <w:rsid w:val="1D5A17CD"/>
    <w:rsid w:val="1D5C6FBE"/>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EC45ED"/>
    <w:rsid w:val="1DF2745E"/>
    <w:rsid w:val="1E093D7D"/>
    <w:rsid w:val="1E1D7E95"/>
    <w:rsid w:val="1E201A27"/>
    <w:rsid w:val="1E224747"/>
    <w:rsid w:val="1E304B88"/>
    <w:rsid w:val="1E3E02E7"/>
    <w:rsid w:val="1E6703B7"/>
    <w:rsid w:val="1E680B85"/>
    <w:rsid w:val="1E694A2E"/>
    <w:rsid w:val="1E6B2336"/>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F0D14F3"/>
    <w:rsid w:val="1F141EF2"/>
    <w:rsid w:val="1F167DEE"/>
    <w:rsid w:val="1F1D43BF"/>
    <w:rsid w:val="1F303EA7"/>
    <w:rsid w:val="1F30637A"/>
    <w:rsid w:val="1F3111CE"/>
    <w:rsid w:val="1F3C6AF7"/>
    <w:rsid w:val="1F405E44"/>
    <w:rsid w:val="1F4519AE"/>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C2CF0"/>
    <w:rsid w:val="1FBD7AAE"/>
    <w:rsid w:val="1FBE77B2"/>
    <w:rsid w:val="1FC26AB9"/>
    <w:rsid w:val="1FC46F9E"/>
    <w:rsid w:val="1FC511F0"/>
    <w:rsid w:val="1FC7659B"/>
    <w:rsid w:val="1FD35404"/>
    <w:rsid w:val="1FE045AC"/>
    <w:rsid w:val="1FE76FD3"/>
    <w:rsid w:val="1FE91483"/>
    <w:rsid w:val="1FEA2F48"/>
    <w:rsid w:val="1FED166B"/>
    <w:rsid w:val="1FEF03F6"/>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B3474"/>
    <w:rsid w:val="20EF451E"/>
    <w:rsid w:val="20F619F1"/>
    <w:rsid w:val="20F667B9"/>
    <w:rsid w:val="20F90A4D"/>
    <w:rsid w:val="20FB7568"/>
    <w:rsid w:val="21065641"/>
    <w:rsid w:val="210D2CDA"/>
    <w:rsid w:val="211C7EF8"/>
    <w:rsid w:val="212F6A59"/>
    <w:rsid w:val="21306305"/>
    <w:rsid w:val="21330562"/>
    <w:rsid w:val="21361B20"/>
    <w:rsid w:val="213D54AD"/>
    <w:rsid w:val="214169BB"/>
    <w:rsid w:val="2144141D"/>
    <w:rsid w:val="21496550"/>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A2082"/>
    <w:rsid w:val="228D63FC"/>
    <w:rsid w:val="229A7E25"/>
    <w:rsid w:val="22AA0362"/>
    <w:rsid w:val="22AA773F"/>
    <w:rsid w:val="22AE0F14"/>
    <w:rsid w:val="22B059F5"/>
    <w:rsid w:val="22B06BDB"/>
    <w:rsid w:val="22B63FB8"/>
    <w:rsid w:val="22BA2D5C"/>
    <w:rsid w:val="22BA6F2B"/>
    <w:rsid w:val="22BC7DF2"/>
    <w:rsid w:val="22BD19A6"/>
    <w:rsid w:val="22BD504B"/>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415924"/>
    <w:rsid w:val="23437735"/>
    <w:rsid w:val="23566DDF"/>
    <w:rsid w:val="23572E7E"/>
    <w:rsid w:val="235924CA"/>
    <w:rsid w:val="23592D87"/>
    <w:rsid w:val="235C1D17"/>
    <w:rsid w:val="235F162F"/>
    <w:rsid w:val="23673863"/>
    <w:rsid w:val="236A053E"/>
    <w:rsid w:val="236D4F13"/>
    <w:rsid w:val="23752F81"/>
    <w:rsid w:val="23783C81"/>
    <w:rsid w:val="237B7D6C"/>
    <w:rsid w:val="23837B67"/>
    <w:rsid w:val="23857493"/>
    <w:rsid w:val="238755B6"/>
    <w:rsid w:val="23885214"/>
    <w:rsid w:val="238B65DE"/>
    <w:rsid w:val="239130F2"/>
    <w:rsid w:val="239B728F"/>
    <w:rsid w:val="23AE6E9E"/>
    <w:rsid w:val="23BD6F6C"/>
    <w:rsid w:val="23C62FD3"/>
    <w:rsid w:val="23C80F4A"/>
    <w:rsid w:val="23CE5D21"/>
    <w:rsid w:val="23D160BB"/>
    <w:rsid w:val="23D33566"/>
    <w:rsid w:val="23D5395B"/>
    <w:rsid w:val="23D9762E"/>
    <w:rsid w:val="23DF2C6B"/>
    <w:rsid w:val="23E52298"/>
    <w:rsid w:val="23F06611"/>
    <w:rsid w:val="23F95141"/>
    <w:rsid w:val="240E5D2B"/>
    <w:rsid w:val="24137B5B"/>
    <w:rsid w:val="24176341"/>
    <w:rsid w:val="24194B93"/>
    <w:rsid w:val="241E1F2D"/>
    <w:rsid w:val="24211333"/>
    <w:rsid w:val="242461D7"/>
    <w:rsid w:val="24255B0A"/>
    <w:rsid w:val="242778EB"/>
    <w:rsid w:val="242A43E1"/>
    <w:rsid w:val="242C04D9"/>
    <w:rsid w:val="242E2FF6"/>
    <w:rsid w:val="242E7ECB"/>
    <w:rsid w:val="243E6A2B"/>
    <w:rsid w:val="24401E98"/>
    <w:rsid w:val="244F2484"/>
    <w:rsid w:val="24506BD9"/>
    <w:rsid w:val="24550926"/>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631A8"/>
    <w:rsid w:val="24B93780"/>
    <w:rsid w:val="24BD38BA"/>
    <w:rsid w:val="24C0685F"/>
    <w:rsid w:val="24CD6DBE"/>
    <w:rsid w:val="24D20A06"/>
    <w:rsid w:val="24D51CDF"/>
    <w:rsid w:val="24E57853"/>
    <w:rsid w:val="24EB78E7"/>
    <w:rsid w:val="24F17428"/>
    <w:rsid w:val="250253B9"/>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685530"/>
    <w:rsid w:val="25771B32"/>
    <w:rsid w:val="257C1A72"/>
    <w:rsid w:val="257F18B5"/>
    <w:rsid w:val="25805FF5"/>
    <w:rsid w:val="25855C9E"/>
    <w:rsid w:val="25880457"/>
    <w:rsid w:val="258A3283"/>
    <w:rsid w:val="258E66DC"/>
    <w:rsid w:val="258F15BB"/>
    <w:rsid w:val="259231BD"/>
    <w:rsid w:val="25A77DD4"/>
    <w:rsid w:val="25AE0C1E"/>
    <w:rsid w:val="25BB6C64"/>
    <w:rsid w:val="25C07394"/>
    <w:rsid w:val="25C87522"/>
    <w:rsid w:val="25C97301"/>
    <w:rsid w:val="25CC4C1C"/>
    <w:rsid w:val="25CD7961"/>
    <w:rsid w:val="25D64403"/>
    <w:rsid w:val="25EB7CD4"/>
    <w:rsid w:val="25F00221"/>
    <w:rsid w:val="25F04B7D"/>
    <w:rsid w:val="25F51596"/>
    <w:rsid w:val="25F67042"/>
    <w:rsid w:val="260A55DA"/>
    <w:rsid w:val="260B255C"/>
    <w:rsid w:val="2611495B"/>
    <w:rsid w:val="2618762A"/>
    <w:rsid w:val="26217848"/>
    <w:rsid w:val="26292AB7"/>
    <w:rsid w:val="262E20E8"/>
    <w:rsid w:val="262E34C1"/>
    <w:rsid w:val="263E0775"/>
    <w:rsid w:val="2640682F"/>
    <w:rsid w:val="26472F6E"/>
    <w:rsid w:val="264F2FA3"/>
    <w:rsid w:val="26510DB8"/>
    <w:rsid w:val="26531A21"/>
    <w:rsid w:val="265C6504"/>
    <w:rsid w:val="266239C5"/>
    <w:rsid w:val="26626905"/>
    <w:rsid w:val="26667EB2"/>
    <w:rsid w:val="266B1FB8"/>
    <w:rsid w:val="266D2421"/>
    <w:rsid w:val="267B7FD0"/>
    <w:rsid w:val="267E518B"/>
    <w:rsid w:val="268460E7"/>
    <w:rsid w:val="26872779"/>
    <w:rsid w:val="26874AF8"/>
    <w:rsid w:val="2689029B"/>
    <w:rsid w:val="26993F8A"/>
    <w:rsid w:val="269B3F13"/>
    <w:rsid w:val="26A17EEF"/>
    <w:rsid w:val="26A4288C"/>
    <w:rsid w:val="26A63366"/>
    <w:rsid w:val="26A968B5"/>
    <w:rsid w:val="26AC5BFD"/>
    <w:rsid w:val="26B9766D"/>
    <w:rsid w:val="26BA59F2"/>
    <w:rsid w:val="26C36DE5"/>
    <w:rsid w:val="26C9404D"/>
    <w:rsid w:val="26CD53A8"/>
    <w:rsid w:val="26D323BB"/>
    <w:rsid w:val="26D45590"/>
    <w:rsid w:val="26E53AE2"/>
    <w:rsid w:val="26E63C49"/>
    <w:rsid w:val="26EB2849"/>
    <w:rsid w:val="26F40E3F"/>
    <w:rsid w:val="26F40EBD"/>
    <w:rsid w:val="26F85687"/>
    <w:rsid w:val="26FA2DE3"/>
    <w:rsid w:val="26FF74CD"/>
    <w:rsid w:val="27003A4A"/>
    <w:rsid w:val="27125B0D"/>
    <w:rsid w:val="27130E1A"/>
    <w:rsid w:val="27222699"/>
    <w:rsid w:val="27276BD3"/>
    <w:rsid w:val="272A3F42"/>
    <w:rsid w:val="273216D6"/>
    <w:rsid w:val="273D1CBA"/>
    <w:rsid w:val="27462901"/>
    <w:rsid w:val="2749419F"/>
    <w:rsid w:val="274A7B1A"/>
    <w:rsid w:val="275439E1"/>
    <w:rsid w:val="275658F1"/>
    <w:rsid w:val="275B0FF6"/>
    <w:rsid w:val="276320D7"/>
    <w:rsid w:val="276F3D3A"/>
    <w:rsid w:val="27744B4E"/>
    <w:rsid w:val="278A6416"/>
    <w:rsid w:val="278E4A43"/>
    <w:rsid w:val="279408D2"/>
    <w:rsid w:val="279A2ED3"/>
    <w:rsid w:val="27A23025"/>
    <w:rsid w:val="27A46397"/>
    <w:rsid w:val="27AD35B5"/>
    <w:rsid w:val="27B02558"/>
    <w:rsid w:val="27B03EC1"/>
    <w:rsid w:val="27B22878"/>
    <w:rsid w:val="27B91021"/>
    <w:rsid w:val="27C06D17"/>
    <w:rsid w:val="27C66099"/>
    <w:rsid w:val="27C85429"/>
    <w:rsid w:val="27CA7CDA"/>
    <w:rsid w:val="27FE4240"/>
    <w:rsid w:val="280008FF"/>
    <w:rsid w:val="28050D91"/>
    <w:rsid w:val="280B0292"/>
    <w:rsid w:val="280C272F"/>
    <w:rsid w:val="281035C6"/>
    <w:rsid w:val="28140E2A"/>
    <w:rsid w:val="28255041"/>
    <w:rsid w:val="283832F0"/>
    <w:rsid w:val="283A1E3E"/>
    <w:rsid w:val="284543A1"/>
    <w:rsid w:val="28553E1D"/>
    <w:rsid w:val="2866568E"/>
    <w:rsid w:val="28693318"/>
    <w:rsid w:val="286B3B61"/>
    <w:rsid w:val="28765DD5"/>
    <w:rsid w:val="28770965"/>
    <w:rsid w:val="28821314"/>
    <w:rsid w:val="28864BB0"/>
    <w:rsid w:val="2891501A"/>
    <w:rsid w:val="28937E6D"/>
    <w:rsid w:val="28A66523"/>
    <w:rsid w:val="28AB4A21"/>
    <w:rsid w:val="28AD2029"/>
    <w:rsid w:val="28AE4FA7"/>
    <w:rsid w:val="28B220F4"/>
    <w:rsid w:val="28BD44AE"/>
    <w:rsid w:val="28C075A4"/>
    <w:rsid w:val="28CE2A8C"/>
    <w:rsid w:val="28D139F1"/>
    <w:rsid w:val="28D5169B"/>
    <w:rsid w:val="28DA6C60"/>
    <w:rsid w:val="28DB0A30"/>
    <w:rsid w:val="28F33F0D"/>
    <w:rsid w:val="28F72DB8"/>
    <w:rsid w:val="28F95F71"/>
    <w:rsid w:val="28FE6A8A"/>
    <w:rsid w:val="28FF5BB2"/>
    <w:rsid w:val="290517ED"/>
    <w:rsid w:val="290753B9"/>
    <w:rsid w:val="290809B8"/>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7D1A8B"/>
    <w:rsid w:val="29981CF5"/>
    <w:rsid w:val="29A4634A"/>
    <w:rsid w:val="29A84DD1"/>
    <w:rsid w:val="29AA2390"/>
    <w:rsid w:val="29B301F6"/>
    <w:rsid w:val="29B85AFC"/>
    <w:rsid w:val="29BB74AF"/>
    <w:rsid w:val="29BC2AA4"/>
    <w:rsid w:val="29CD2270"/>
    <w:rsid w:val="29D03220"/>
    <w:rsid w:val="29D0429A"/>
    <w:rsid w:val="29D22D87"/>
    <w:rsid w:val="29DA58FD"/>
    <w:rsid w:val="29DB020F"/>
    <w:rsid w:val="29E64370"/>
    <w:rsid w:val="29E765AE"/>
    <w:rsid w:val="29EB2636"/>
    <w:rsid w:val="29ED4F50"/>
    <w:rsid w:val="29F26903"/>
    <w:rsid w:val="29FD01F4"/>
    <w:rsid w:val="2A06427E"/>
    <w:rsid w:val="2A0F1A72"/>
    <w:rsid w:val="2A0F7591"/>
    <w:rsid w:val="2A13176E"/>
    <w:rsid w:val="2A216713"/>
    <w:rsid w:val="2A220953"/>
    <w:rsid w:val="2A222BC6"/>
    <w:rsid w:val="2A3B063B"/>
    <w:rsid w:val="2A49761F"/>
    <w:rsid w:val="2A4C74B8"/>
    <w:rsid w:val="2A4F133B"/>
    <w:rsid w:val="2A4F49D1"/>
    <w:rsid w:val="2A500712"/>
    <w:rsid w:val="2A627A42"/>
    <w:rsid w:val="2A630308"/>
    <w:rsid w:val="2A676AD0"/>
    <w:rsid w:val="2A687AA6"/>
    <w:rsid w:val="2A6A2073"/>
    <w:rsid w:val="2A7317FC"/>
    <w:rsid w:val="2A770CC7"/>
    <w:rsid w:val="2A7A022E"/>
    <w:rsid w:val="2A8A27A6"/>
    <w:rsid w:val="2A8B1FCC"/>
    <w:rsid w:val="2A9303DF"/>
    <w:rsid w:val="2A9A66D4"/>
    <w:rsid w:val="2AA12DD3"/>
    <w:rsid w:val="2AA60236"/>
    <w:rsid w:val="2AAA29AB"/>
    <w:rsid w:val="2AAC36BD"/>
    <w:rsid w:val="2AB04937"/>
    <w:rsid w:val="2AB86677"/>
    <w:rsid w:val="2ABC2E55"/>
    <w:rsid w:val="2AC90132"/>
    <w:rsid w:val="2ACC009C"/>
    <w:rsid w:val="2ACF5AEC"/>
    <w:rsid w:val="2AD62AB0"/>
    <w:rsid w:val="2ADC1447"/>
    <w:rsid w:val="2ADE1583"/>
    <w:rsid w:val="2ADE1C77"/>
    <w:rsid w:val="2AE70523"/>
    <w:rsid w:val="2AF12CDF"/>
    <w:rsid w:val="2AF27DCB"/>
    <w:rsid w:val="2AF92B4F"/>
    <w:rsid w:val="2B0726A6"/>
    <w:rsid w:val="2B0C6B23"/>
    <w:rsid w:val="2B1D6F4B"/>
    <w:rsid w:val="2B271C25"/>
    <w:rsid w:val="2B2B5653"/>
    <w:rsid w:val="2B2D1363"/>
    <w:rsid w:val="2B306C2A"/>
    <w:rsid w:val="2B335E16"/>
    <w:rsid w:val="2B3429F1"/>
    <w:rsid w:val="2B42025A"/>
    <w:rsid w:val="2B450516"/>
    <w:rsid w:val="2B4526E2"/>
    <w:rsid w:val="2B4722C4"/>
    <w:rsid w:val="2B592A46"/>
    <w:rsid w:val="2B5A0E87"/>
    <w:rsid w:val="2B5B7165"/>
    <w:rsid w:val="2B611B55"/>
    <w:rsid w:val="2B686C09"/>
    <w:rsid w:val="2B74629F"/>
    <w:rsid w:val="2B795BD8"/>
    <w:rsid w:val="2B815221"/>
    <w:rsid w:val="2B8759DF"/>
    <w:rsid w:val="2B8B34AB"/>
    <w:rsid w:val="2B914C5E"/>
    <w:rsid w:val="2B996CEC"/>
    <w:rsid w:val="2BA252E6"/>
    <w:rsid w:val="2BA25C80"/>
    <w:rsid w:val="2BA53554"/>
    <w:rsid w:val="2BB44220"/>
    <w:rsid w:val="2BB61EA7"/>
    <w:rsid w:val="2BBA6EF5"/>
    <w:rsid w:val="2BBD5502"/>
    <w:rsid w:val="2BC03979"/>
    <w:rsid w:val="2BC941AF"/>
    <w:rsid w:val="2BDC02CD"/>
    <w:rsid w:val="2BE64A3E"/>
    <w:rsid w:val="2BEC4F7F"/>
    <w:rsid w:val="2BF01DD3"/>
    <w:rsid w:val="2BF51B27"/>
    <w:rsid w:val="2C11705A"/>
    <w:rsid w:val="2C1216FD"/>
    <w:rsid w:val="2C1F2C4F"/>
    <w:rsid w:val="2C253658"/>
    <w:rsid w:val="2C395B9E"/>
    <w:rsid w:val="2C3B4053"/>
    <w:rsid w:val="2C416890"/>
    <w:rsid w:val="2C4725E8"/>
    <w:rsid w:val="2C4D767D"/>
    <w:rsid w:val="2C5514C6"/>
    <w:rsid w:val="2C5B6D3D"/>
    <w:rsid w:val="2C5C2032"/>
    <w:rsid w:val="2C5E21B4"/>
    <w:rsid w:val="2C5F0C97"/>
    <w:rsid w:val="2C657C59"/>
    <w:rsid w:val="2C677A44"/>
    <w:rsid w:val="2C6B4038"/>
    <w:rsid w:val="2C72088D"/>
    <w:rsid w:val="2C7A3BB0"/>
    <w:rsid w:val="2C7B3727"/>
    <w:rsid w:val="2C7D6665"/>
    <w:rsid w:val="2C7E0668"/>
    <w:rsid w:val="2C7E4570"/>
    <w:rsid w:val="2C865A05"/>
    <w:rsid w:val="2C8B0557"/>
    <w:rsid w:val="2C952EB6"/>
    <w:rsid w:val="2C9A28D3"/>
    <w:rsid w:val="2CA03716"/>
    <w:rsid w:val="2CBC4209"/>
    <w:rsid w:val="2CC12D54"/>
    <w:rsid w:val="2CC9742A"/>
    <w:rsid w:val="2CCB3003"/>
    <w:rsid w:val="2CDA4FDA"/>
    <w:rsid w:val="2CDC7091"/>
    <w:rsid w:val="2CE128DC"/>
    <w:rsid w:val="2CE16D71"/>
    <w:rsid w:val="2CED6828"/>
    <w:rsid w:val="2CF4201A"/>
    <w:rsid w:val="2CFD5C64"/>
    <w:rsid w:val="2D0128E8"/>
    <w:rsid w:val="2D0450C7"/>
    <w:rsid w:val="2D0C5A2F"/>
    <w:rsid w:val="2D0E231B"/>
    <w:rsid w:val="2D145154"/>
    <w:rsid w:val="2D1A1A6B"/>
    <w:rsid w:val="2D1A4915"/>
    <w:rsid w:val="2D306B85"/>
    <w:rsid w:val="2D323D75"/>
    <w:rsid w:val="2D400A9F"/>
    <w:rsid w:val="2D540857"/>
    <w:rsid w:val="2D590555"/>
    <w:rsid w:val="2D726428"/>
    <w:rsid w:val="2D7A06F1"/>
    <w:rsid w:val="2D8151A4"/>
    <w:rsid w:val="2D877513"/>
    <w:rsid w:val="2D8A28D7"/>
    <w:rsid w:val="2DA02E9C"/>
    <w:rsid w:val="2DBB1852"/>
    <w:rsid w:val="2DBF0C3E"/>
    <w:rsid w:val="2DBF1601"/>
    <w:rsid w:val="2DBF4C3A"/>
    <w:rsid w:val="2DC464AC"/>
    <w:rsid w:val="2DCD0E3E"/>
    <w:rsid w:val="2DD06A7C"/>
    <w:rsid w:val="2DD06AF3"/>
    <w:rsid w:val="2DDD1D4C"/>
    <w:rsid w:val="2DF04CFF"/>
    <w:rsid w:val="2DF6091F"/>
    <w:rsid w:val="2DF77C3F"/>
    <w:rsid w:val="2DFA6574"/>
    <w:rsid w:val="2DFB6F69"/>
    <w:rsid w:val="2DFE73EA"/>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4F0AC4"/>
    <w:rsid w:val="2E5608F9"/>
    <w:rsid w:val="2E59206F"/>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B61295"/>
    <w:rsid w:val="2EC414ED"/>
    <w:rsid w:val="2EC71A13"/>
    <w:rsid w:val="2EDC714E"/>
    <w:rsid w:val="2EEA307E"/>
    <w:rsid w:val="2EEF6737"/>
    <w:rsid w:val="2EF276DC"/>
    <w:rsid w:val="2EF53C20"/>
    <w:rsid w:val="2EFC5DDD"/>
    <w:rsid w:val="2EFE2921"/>
    <w:rsid w:val="2F002CCF"/>
    <w:rsid w:val="2F0160A3"/>
    <w:rsid w:val="2F0E48D5"/>
    <w:rsid w:val="2F18561C"/>
    <w:rsid w:val="2F1A491A"/>
    <w:rsid w:val="2F2960CC"/>
    <w:rsid w:val="2F2F3D52"/>
    <w:rsid w:val="2F3B7B8B"/>
    <w:rsid w:val="2F44254B"/>
    <w:rsid w:val="2F4530B9"/>
    <w:rsid w:val="2F4B7821"/>
    <w:rsid w:val="2F526911"/>
    <w:rsid w:val="2F5741FD"/>
    <w:rsid w:val="2F57587A"/>
    <w:rsid w:val="2F5E1A24"/>
    <w:rsid w:val="2F615954"/>
    <w:rsid w:val="2F6324D7"/>
    <w:rsid w:val="2F712CF7"/>
    <w:rsid w:val="2F805714"/>
    <w:rsid w:val="2F8640C4"/>
    <w:rsid w:val="2F8E5F5C"/>
    <w:rsid w:val="2F921FAC"/>
    <w:rsid w:val="2FA21231"/>
    <w:rsid w:val="2FAD4759"/>
    <w:rsid w:val="2FAD5866"/>
    <w:rsid w:val="2FB4157A"/>
    <w:rsid w:val="2FB91323"/>
    <w:rsid w:val="2FCA0967"/>
    <w:rsid w:val="2FD10BEC"/>
    <w:rsid w:val="2FD84674"/>
    <w:rsid w:val="2FDB17E1"/>
    <w:rsid w:val="2FE20568"/>
    <w:rsid w:val="2FE37171"/>
    <w:rsid w:val="2FF117AD"/>
    <w:rsid w:val="2FF17999"/>
    <w:rsid w:val="2FF40BAE"/>
    <w:rsid w:val="2FF95633"/>
    <w:rsid w:val="30010F70"/>
    <w:rsid w:val="300F7F13"/>
    <w:rsid w:val="30151A88"/>
    <w:rsid w:val="301E3C00"/>
    <w:rsid w:val="302757BF"/>
    <w:rsid w:val="302E1CAD"/>
    <w:rsid w:val="302F0C7E"/>
    <w:rsid w:val="30354430"/>
    <w:rsid w:val="303F616B"/>
    <w:rsid w:val="3045713F"/>
    <w:rsid w:val="30486EA7"/>
    <w:rsid w:val="30500A5C"/>
    <w:rsid w:val="30724B0B"/>
    <w:rsid w:val="30752E77"/>
    <w:rsid w:val="308018A6"/>
    <w:rsid w:val="30804E19"/>
    <w:rsid w:val="3090288F"/>
    <w:rsid w:val="30975B4C"/>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0B7170"/>
    <w:rsid w:val="31197ABC"/>
    <w:rsid w:val="311D5B14"/>
    <w:rsid w:val="312D1F98"/>
    <w:rsid w:val="313A7B85"/>
    <w:rsid w:val="313E22A6"/>
    <w:rsid w:val="31412F85"/>
    <w:rsid w:val="31454E97"/>
    <w:rsid w:val="314A019C"/>
    <w:rsid w:val="314E27D6"/>
    <w:rsid w:val="31514FC5"/>
    <w:rsid w:val="31584385"/>
    <w:rsid w:val="315D7DEC"/>
    <w:rsid w:val="31620685"/>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E31926"/>
    <w:rsid w:val="31F20023"/>
    <w:rsid w:val="31F536F7"/>
    <w:rsid w:val="31FA7AEE"/>
    <w:rsid w:val="31FB60C5"/>
    <w:rsid w:val="3209100C"/>
    <w:rsid w:val="321A5F23"/>
    <w:rsid w:val="321E250B"/>
    <w:rsid w:val="321F6CA6"/>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851E26"/>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67D1F"/>
    <w:rsid w:val="337F446B"/>
    <w:rsid w:val="338E29B0"/>
    <w:rsid w:val="33924A39"/>
    <w:rsid w:val="33927152"/>
    <w:rsid w:val="339902E6"/>
    <w:rsid w:val="339D35FC"/>
    <w:rsid w:val="33A156DE"/>
    <w:rsid w:val="33B52233"/>
    <w:rsid w:val="33B70359"/>
    <w:rsid w:val="33BA1B32"/>
    <w:rsid w:val="33CB205A"/>
    <w:rsid w:val="33CD5E3B"/>
    <w:rsid w:val="33D451B9"/>
    <w:rsid w:val="33E20DF0"/>
    <w:rsid w:val="33E570DD"/>
    <w:rsid w:val="33EE5E44"/>
    <w:rsid w:val="33F81D16"/>
    <w:rsid w:val="33FA2099"/>
    <w:rsid w:val="33FE4E44"/>
    <w:rsid w:val="34004C51"/>
    <w:rsid w:val="34087429"/>
    <w:rsid w:val="340B5F03"/>
    <w:rsid w:val="3411600B"/>
    <w:rsid w:val="341315B5"/>
    <w:rsid w:val="34147AA7"/>
    <w:rsid w:val="341808C3"/>
    <w:rsid w:val="34182B66"/>
    <w:rsid w:val="34260D3D"/>
    <w:rsid w:val="342D3CE2"/>
    <w:rsid w:val="34343D6C"/>
    <w:rsid w:val="34347DC5"/>
    <w:rsid w:val="34380493"/>
    <w:rsid w:val="34463967"/>
    <w:rsid w:val="34470800"/>
    <w:rsid w:val="344C08D2"/>
    <w:rsid w:val="344D2664"/>
    <w:rsid w:val="345543D1"/>
    <w:rsid w:val="345A7367"/>
    <w:rsid w:val="345D2CD0"/>
    <w:rsid w:val="346C0AEA"/>
    <w:rsid w:val="3473748E"/>
    <w:rsid w:val="347F540F"/>
    <w:rsid w:val="34863322"/>
    <w:rsid w:val="34885DB3"/>
    <w:rsid w:val="348F7A0E"/>
    <w:rsid w:val="349A0B7D"/>
    <w:rsid w:val="34A851E8"/>
    <w:rsid w:val="34B51A96"/>
    <w:rsid w:val="34BF21BC"/>
    <w:rsid w:val="34C800BD"/>
    <w:rsid w:val="34CC1DC7"/>
    <w:rsid w:val="34D47C8A"/>
    <w:rsid w:val="34D874E5"/>
    <w:rsid w:val="34DB0CAC"/>
    <w:rsid w:val="34DD3DF9"/>
    <w:rsid w:val="34E972FC"/>
    <w:rsid w:val="34F83EF3"/>
    <w:rsid w:val="34F953E0"/>
    <w:rsid w:val="34FF2166"/>
    <w:rsid w:val="35064DCE"/>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BE065F"/>
    <w:rsid w:val="35C154C0"/>
    <w:rsid w:val="35C7584B"/>
    <w:rsid w:val="35D31DE1"/>
    <w:rsid w:val="35D801CA"/>
    <w:rsid w:val="35DD2AEE"/>
    <w:rsid w:val="35EA6509"/>
    <w:rsid w:val="35ED04DC"/>
    <w:rsid w:val="35F44E5C"/>
    <w:rsid w:val="35F45994"/>
    <w:rsid w:val="3602050E"/>
    <w:rsid w:val="36101A49"/>
    <w:rsid w:val="36163688"/>
    <w:rsid w:val="361A2F27"/>
    <w:rsid w:val="36265F04"/>
    <w:rsid w:val="36266913"/>
    <w:rsid w:val="36297754"/>
    <w:rsid w:val="363210F7"/>
    <w:rsid w:val="363F4D43"/>
    <w:rsid w:val="3640112F"/>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307B1"/>
    <w:rsid w:val="36BA14F4"/>
    <w:rsid w:val="36C756EC"/>
    <w:rsid w:val="36CE0DF1"/>
    <w:rsid w:val="36D009E5"/>
    <w:rsid w:val="36D27C18"/>
    <w:rsid w:val="36D512A9"/>
    <w:rsid w:val="36D934D3"/>
    <w:rsid w:val="36D94280"/>
    <w:rsid w:val="36DE2053"/>
    <w:rsid w:val="36E07ED3"/>
    <w:rsid w:val="36F414F3"/>
    <w:rsid w:val="36FC1EE1"/>
    <w:rsid w:val="37002C93"/>
    <w:rsid w:val="370974B4"/>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179D2"/>
    <w:rsid w:val="37840F0B"/>
    <w:rsid w:val="37873109"/>
    <w:rsid w:val="378772DD"/>
    <w:rsid w:val="378A731A"/>
    <w:rsid w:val="378E3617"/>
    <w:rsid w:val="37931A90"/>
    <w:rsid w:val="37A4082B"/>
    <w:rsid w:val="37A4627C"/>
    <w:rsid w:val="37A530D5"/>
    <w:rsid w:val="37A643C8"/>
    <w:rsid w:val="37AE534B"/>
    <w:rsid w:val="37B1214B"/>
    <w:rsid w:val="37B336FE"/>
    <w:rsid w:val="37B5292C"/>
    <w:rsid w:val="37BA6351"/>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564FB"/>
    <w:rsid w:val="38B9506E"/>
    <w:rsid w:val="38BF2270"/>
    <w:rsid w:val="38C0788B"/>
    <w:rsid w:val="38C33701"/>
    <w:rsid w:val="38C43916"/>
    <w:rsid w:val="38C73D1B"/>
    <w:rsid w:val="38D05F26"/>
    <w:rsid w:val="38D124F5"/>
    <w:rsid w:val="38D504F4"/>
    <w:rsid w:val="38D95A84"/>
    <w:rsid w:val="38E11AA1"/>
    <w:rsid w:val="38E45926"/>
    <w:rsid w:val="38E46191"/>
    <w:rsid w:val="38EB7945"/>
    <w:rsid w:val="38EC260C"/>
    <w:rsid w:val="38F50C85"/>
    <w:rsid w:val="39065A02"/>
    <w:rsid w:val="39105718"/>
    <w:rsid w:val="391E68D6"/>
    <w:rsid w:val="392B6A4C"/>
    <w:rsid w:val="393544DD"/>
    <w:rsid w:val="393962EC"/>
    <w:rsid w:val="393F6CD7"/>
    <w:rsid w:val="39457868"/>
    <w:rsid w:val="394935B8"/>
    <w:rsid w:val="394C557A"/>
    <w:rsid w:val="3952190F"/>
    <w:rsid w:val="395753F2"/>
    <w:rsid w:val="395811AF"/>
    <w:rsid w:val="39676A41"/>
    <w:rsid w:val="39686D44"/>
    <w:rsid w:val="39695DEF"/>
    <w:rsid w:val="3974707A"/>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9252F"/>
    <w:rsid w:val="39EC7454"/>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83B60"/>
    <w:rsid w:val="3A9A224E"/>
    <w:rsid w:val="3A9C1F8C"/>
    <w:rsid w:val="3A9D2551"/>
    <w:rsid w:val="3AA15A8E"/>
    <w:rsid w:val="3AA90278"/>
    <w:rsid w:val="3AA97F70"/>
    <w:rsid w:val="3AAC45FD"/>
    <w:rsid w:val="3AB2580E"/>
    <w:rsid w:val="3AB26A14"/>
    <w:rsid w:val="3AB94248"/>
    <w:rsid w:val="3ABE76C3"/>
    <w:rsid w:val="3ABF42F5"/>
    <w:rsid w:val="3ACE7D16"/>
    <w:rsid w:val="3AD73D23"/>
    <w:rsid w:val="3AEE596A"/>
    <w:rsid w:val="3AF932C9"/>
    <w:rsid w:val="3AFD37D0"/>
    <w:rsid w:val="3B016EE9"/>
    <w:rsid w:val="3B075C4E"/>
    <w:rsid w:val="3B0C7A7D"/>
    <w:rsid w:val="3B0D67FF"/>
    <w:rsid w:val="3B0E6B93"/>
    <w:rsid w:val="3B115FC4"/>
    <w:rsid w:val="3B130528"/>
    <w:rsid w:val="3B1703B9"/>
    <w:rsid w:val="3B1B0093"/>
    <w:rsid w:val="3B2356A8"/>
    <w:rsid w:val="3B2908B6"/>
    <w:rsid w:val="3B2D161A"/>
    <w:rsid w:val="3B3A132E"/>
    <w:rsid w:val="3B456D7F"/>
    <w:rsid w:val="3B5E261D"/>
    <w:rsid w:val="3B5F14B4"/>
    <w:rsid w:val="3B616FBE"/>
    <w:rsid w:val="3B683A4D"/>
    <w:rsid w:val="3B6A3CF4"/>
    <w:rsid w:val="3B6D5AE8"/>
    <w:rsid w:val="3B6F5B73"/>
    <w:rsid w:val="3B70725E"/>
    <w:rsid w:val="3B7236B3"/>
    <w:rsid w:val="3B7B1D0B"/>
    <w:rsid w:val="3B850B78"/>
    <w:rsid w:val="3B86470F"/>
    <w:rsid w:val="3B873119"/>
    <w:rsid w:val="3B9C2663"/>
    <w:rsid w:val="3B9C285E"/>
    <w:rsid w:val="3BA17E84"/>
    <w:rsid w:val="3BA35FC1"/>
    <w:rsid w:val="3BA566FD"/>
    <w:rsid w:val="3BA61852"/>
    <w:rsid w:val="3BA7008A"/>
    <w:rsid w:val="3BB47D9F"/>
    <w:rsid w:val="3BD039A1"/>
    <w:rsid w:val="3BDE5F43"/>
    <w:rsid w:val="3BE745F7"/>
    <w:rsid w:val="3BEF1D23"/>
    <w:rsid w:val="3BF10AAD"/>
    <w:rsid w:val="3BF13FB8"/>
    <w:rsid w:val="3BFA10FC"/>
    <w:rsid w:val="3C032713"/>
    <w:rsid w:val="3C042946"/>
    <w:rsid w:val="3C070D59"/>
    <w:rsid w:val="3C074961"/>
    <w:rsid w:val="3C0E09BE"/>
    <w:rsid w:val="3C0F1954"/>
    <w:rsid w:val="3C1071B6"/>
    <w:rsid w:val="3C122DA6"/>
    <w:rsid w:val="3C1E1E84"/>
    <w:rsid w:val="3C1E391D"/>
    <w:rsid w:val="3C21000D"/>
    <w:rsid w:val="3C237821"/>
    <w:rsid w:val="3C294498"/>
    <w:rsid w:val="3C2A1C6F"/>
    <w:rsid w:val="3C2D5003"/>
    <w:rsid w:val="3C333216"/>
    <w:rsid w:val="3C36018F"/>
    <w:rsid w:val="3C3B0B4B"/>
    <w:rsid w:val="3C3D016E"/>
    <w:rsid w:val="3C4864AA"/>
    <w:rsid w:val="3C49796D"/>
    <w:rsid w:val="3C4F7D80"/>
    <w:rsid w:val="3C64689F"/>
    <w:rsid w:val="3C6E7D4D"/>
    <w:rsid w:val="3C740DAA"/>
    <w:rsid w:val="3C7446AE"/>
    <w:rsid w:val="3C750E34"/>
    <w:rsid w:val="3C7E65EC"/>
    <w:rsid w:val="3C812838"/>
    <w:rsid w:val="3C8555A2"/>
    <w:rsid w:val="3C867450"/>
    <w:rsid w:val="3C9E64A0"/>
    <w:rsid w:val="3CA41337"/>
    <w:rsid w:val="3CA77CB9"/>
    <w:rsid w:val="3CA95FB0"/>
    <w:rsid w:val="3CAA38C3"/>
    <w:rsid w:val="3CAA5481"/>
    <w:rsid w:val="3CAC1109"/>
    <w:rsid w:val="3CB338D6"/>
    <w:rsid w:val="3CB36CF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3662C4"/>
    <w:rsid w:val="3D47670E"/>
    <w:rsid w:val="3D4A3942"/>
    <w:rsid w:val="3D4D7CF8"/>
    <w:rsid w:val="3D58163A"/>
    <w:rsid w:val="3D5A05E2"/>
    <w:rsid w:val="3D5C63D4"/>
    <w:rsid w:val="3D5E50E6"/>
    <w:rsid w:val="3D5F6029"/>
    <w:rsid w:val="3D611CC7"/>
    <w:rsid w:val="3D6223C0"/>
    <w:rsid w:val="3D641D7A"/>
    <w:rsid w:val="3D674AB7"/>
    <w:rsid w:val="3D7618FA"/>
    <w:rsid w:val="3D766E42"/>
    <w:rsid w:val="3D791797"/>
    <w:rsid w:val="3D807BCD"/>
    <w:rsid w:val="3D82057E"/>
    <w:rsid w:val="3D832B00"/>
    <w:rsid w:val="3D8522AA"/>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042EC"/>
    <w:rsid w:val="3E22755F"/>
    <w:rsid w:val="3E237BCC"/>
    <w:rsid w:val="3E255AC9"/>
    <w:rsid w:val="3E3419DC"/>
    <w:rsid w:val="3E3C5F3C"/>
    <w:rsid w:val="3E3E306A"/>
    <w:rsid w:val="3E454B0D"/>
    <w:rsid w:val="3E463CA5"/>
    <w:rsid w:val="3E48277E"/>
    <w:rsid w:val="3E4B2DC3"/>
    <w:rsid w:val="3E583BB7"/>
    <w:rsid w:val="3E5A1D01"/>
    <w:rsid w:val="3E5B12DC"/>
    <w:rsid w:val="3E5B2A61"/>
    <w:rsid w:val="3E623E46"/>
    <w:rsid w:val="3E63159D"/>
    <w:rsid w:val="3E667FB0"/>
    <w:rsid w:val="3E680BF1"/>
    <w:rsid w:val="3E780453"/>
    <w:rsid w:val="3E7A1C88"/>
    <w:rsid w:val="3E844725"/>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971A0"/>
    <w:rsid w:val="3F2B184D"/>
    <w:rsid w:val="3F2C7646"/>
    <w:rsid w:val="3F2F01F0"/>
    <w:rsid w:val="3F314D98"/>
    <w:rsid w:val="3F3B79C4"/>
    <w:rsid w:val="3F3C6744"/>
    <w:rsid w:val="3F421D47"/>
    <w:rsid w:val="3F441B08"/>
    <w:rsid w:val="3F4A4087"/>
    <w:rsid w:val="3F5361F5"/>
    <w:rsid w:val="3F556D23"/>
    <w:rsid w:val="3F6B3632"/>
    <w:rsid w:val="3F776E0A"/>
    <w:rsid w:val="3F876DF8"/>
    <w:rsid w:val="3F8A6D8E"/>
    <w:rsid w:val="3F952814"/>
    <w:rsid w:val="3F97766D"/>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79EB"/>
    <w:rsid w:val="40372C35"/>
    <w:rsid w:val="403870E4"/>
    <w:rsid w:val="403D7C5C"/>
    <w:rsid w:val="40400533"/>
    <w:rsid w:val="4049754C"/>
    <w:rsid w:val="404B2521"/>
    <w:rsid w:val="404F7DEB"/>
    <w:rsid w:val="40572DA6"/>
    <w:rsid w:val="405A424E"/>
    <w:rsid w:val="406D461C"/>
    <w:rsid w:val="406F7D87"/>
    <w:rsid w:val="407A5C67"/>
    <w:rsid w:val="40825FDB"/>
    <w:rsid w:val="40836EAD"/>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2506DF"/>
    <w:rsid w:val="412647E9"/>
    <w:rsid w:val="413B1BAB"/>
    <w:rsid w:val="41434504"/>
    <w:rsid w:val="4149456B"/>
    <w:rsid w:val="414F41D7"/>
    <w:rsid w:val="414F7876"/>
    <w:rsid w:val="41515CEC"/>
    <w:rsid w:val="41546D5F"/>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E41803"/>
    <w:rsid w:val="41F04C42"/>
    <w:rsid w:val="41F07014"/>
    <w:rsid w:val="41F24303"/>
    <w:rsid w:val="41F42DC4"/>
    <w:rsid w:val="41F52080"/>
    <w:rsid w:val="41F94D40"/>
    <w:rsid w:val="41FE3C76"/>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C5796D"/>
    <w:rsid w:val="42D67001"/>
    <w:rsid w:val="42DB746D"/>
    <w:rsid w:val="42E06A10"/>
    <w:rsid w:val="42F875D5"/>
    <w:rsid w:val="430A5FFD"/>
    <w:rsid w:val="43112BE5"/>
    <w:rsid w:val="43120C73"/>
    <w:rsid w:val="431B56C6"/>
    <w:rsid w:val="431C7B04"/>
    <w:rsid w:val="432466AA"/>
    <w:rsid w:val="432E5E21"/>
    <w:rsid w:val="43302943"/>
    <w:rsid w:val="43307015"/>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C04309"/>
    <w:rsid w:val="43D10A40"/>
    <w:rsid w:val="43D67A91"/>
    <w:rsid w:val="43E21F58"/>
    <w:rsid w:val="43E35EF0"/>
    <w:rsid w:val="43F76F69"/>
    <w:rsid w:val="43F90FED"/>
    <w:rsid w:val="43FC0DB2"/>
    <w:rsid w:val="44095B4D"/>
    <w:rsid w:val="440C5D56"/>
    <w:rsid w:val="44153F0C"/>
    <w:rsid w:val="44174583"/>
    <w:rsid w:val="441A5200"/>
    <w:rsid w:val="4425456D"/>
    <w:rsid w:val="44336EAB"/>
    <w:rsid w:val="44393BD3"/>
    <w:rsid w:val="444109FB"/>
    <w:rsid w:val="44416F50"/>
    <w:rsid w:val="444347A0"/>
    <w:rsid w:val="444E22EA"/>
    <w:rsid w:val="445126BB"/>
    <w:rsid w:val="44584267"/>
    <w:rsid w:val="44613B53"/>
    <w:rsid w:val="44705173"/>
    <w:rsid w:val="44740841"/>
    <w:rsid w:val="4476407C"/>
    <w:rsid w:val="447B4A66"/>
    <w:rsid w:val="447D4136"/>
    <w:rsid w:val="448B5845"/>
    <w:rsid w:val="448C73DD"/>
    <w:rsid w:val="448E0EB7"/>
    <w:rsid w:val="44907237"/>
    <w:rsid w:val="44930FFB"/>
    <w:rsid w:val="449510AA"/>
    <w:rsid w:val="4499566C"/>
    <w:rsid w:val="449D7968"/>
    <w:rsid w:val="44AA6690"/>
    <w:rsid w:val="44B4690B"/>
    <w:rsid w:val="44B53006"/>
    <w:rsid w:val="44BA1648"/>
    <w:rsid w:val="44BB150F"/>
    <w:rsid w:val="44BE4FA9"/>
    <w:rsid w:val="44C43057"/>
    <w:rsid w:val="44C66DC1"/>
    <w:rsid w:val="44C87C0F"/>
    <w:rsid w:val="44CB4FB3"/>
    <w:rsid w:val="44D31B1E"/>
    <w:rsid w:val="44DF6F1B"/>
    <w:rsid w:val="44E54BDC"/>
    <w:rsid w:val="44E92DF3"/>
    <w:rsid w:val="44F82D0E"/>
    <w:rsid w:val="45142896"/>
    <w:rsid w:val="451C5E9C"/>
    <w:rsid w:val="45214561"/>
    <w:rsid w:val="452C5F0A"/>
    <w:rsid w:val="453579B0"/>
    <w:rsid w:val="45385EDA"/>
    <w:rsid w:val="453F48AB"/>
    <w:rsid w:val="454036A6"/>
    <w:rsid w:val="45446179"/>
    <w:rsid w:val="45451048"/>
    <w:rsid w:val="454E0AAC"/>
    <w:rsid w:val="454E4F75"/>
    <w:rsid w:val="454E6B7A"/>
    <w:rsid w:val="4551463D"/>
    <w:rsid w:val="45520426"/>
    <w:rsid w:val="45522E35"/>
    <w:rsid w:val="455A7708"/>
    <w:rsid w:val="45632928"/>
    <w:rsid w:val="456C4CA4"/>
    <w:rsid w:val="457736FF"/>
    <w:rsid w:val="45790DCE"/>
    <w:rsid w:val="457E31A2"/>
    <w:rsid w:val="458B757C"/>
    <w:rsid w:val="458D679F"/>
    <w:rsid w:val="459026D9"/>
    <w:rsid w:val="45917B8A"/>
    <w:rsid w:val="459B634C"/>
    <w:rsid w:val="459F2381"/>
    <w:rsid w:val="45A74FA6"/>
    <w:rsid w:val="45B315CE"/>
    <w:rsid w:val="45B64B84"/>
    <w:rsid w:val="45C85EA2"/>
    <w:rsid w:val="45E37678"/>
    <w:rsid w:val="45E526A6"/>
    <w:rsid w:val="45E56E31"/>
    <w:rsid w:val="45E66893"/>
    <w:rsid w:val="45E826B2"/>
    <w:rsid w:val="45F4334C"/>
    <w:rsid w:val="460D3781"/>
    <w:rsid w:val="46365246"/>
    <w:rsid w:val="46416150"/>
    <w:rsid w:val="4643402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45EE0"/>
    <w:rsid w:val="46CD1F17"/>
    <w:rsid w:val="46D126E3"/>
    <w:rsid w:val="46D67289"/>
    <w:rsid w:val="46DB64CD"/>
    <w:rsid w:val="46DD1D17"/>
    <w:rsid w:val="46E1018C"/>
    <w:rsid w:val="46E53AB0"/>
    <w:rsid w:val="46E622FA"/>
    <w:rsid w:val="46EE5C1E"/>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817B6E"/>
    <w:rsid w:val="479766B4"/>
    <w:rsid w:val="479A472B"/>
    <w:rsid w:val="479D7800"/>
    <w:rsid w:val="47A240A4"/>
    <w:rsid w:val="47A60277"/>
    <w:rsid w:val="47AA1593"/>
    <w:rsid w:val="47B44BED"/>
    <w:rsid w:val="47BC3466"/>
    <w:rsid w:val="47CB1599"/>
    <w:rsid w:val="47D730B6"/>
    <w:rsid w:val="47DD6A91"/>
    <w:rsid w:val="47E62C82"/>
    <w:rsid w:val="47E9396D"/>
    <w:rsid w:val="47EB0853"/>
    <w:rsid w:val="47EB5BFA"/>
    <w:rsid w:val="47FA20F9"/>
    <w:rsid w:val="47FF3A74"/>
    <w:rsid w:val="48071588"/>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C7058"/>
    <w:rsid w:val="488D22FD"/>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82076"/>
    <w:rsid w:val="49224F55"/>
    <w:rsid w:val="49241D45"/>
    <w:rsid w:val="4929748F"/>
    <w:rsid w:val="492D3A69"/>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B33DF"/>
    <w:rsid w:val="4A2E7749"/>
    <w:rsid w:val="4A381BA6"/>
    <w:rsid w:val="4A3926E2"/>
    <w:rsid w:val="4A3F3797"/>
    <w:rsid w:val="4A4172CE"/>
    <w:rsid w:val="4A43236C"/>
    <w:rsid w:val="4A4A176A"/>
    <w:rsid w:val="4A5370A6"/>
    <w:rsid w:val="4A5C4447"/>
    <w:rsid w:val="4A5C6983"/>
    <w:rsid w:val="4A6506FB"/>
    <w:rsid w:val="4A6C0FC7"/>
    <w:rsid w:val="4A6D7FF3"/>
    <w:rsid w:val="4A732739"/>
    <w:rsid w:val="4A7413BF"/>
    <w:rsid w:val="4A755692"/>
    <w:rsid w:val="4A7D09F3"/>
    <w:rsid w:val="4A825AD9"/>
    <w:rsid w:val="4A840EFE"/>
    <w:rsid w:val="4A850C8F"/>
    <w:rsid w:val="4A8953AB"/>
    <w:rsid w:val="4A8B5CEB"/>
    <w:rsid w:val="4A95521B"/>
    <w:rsid w:val="4A970AB1"/>
    <w:rsid w:val="4AA456B8"/>
    <w:rsid w:val="4AA75186"/>
    <w:rsid w:val="4AAC12F4"/>
    <w:rsid w:val="4AAF1B3A"/>
    <w:rsid w:val="4AB113DF"/>
    <w:rsid w:val="4AB755A1"/>
    <w:rsid w:val="4AB75FB2"/>
    <w:rsid w:val="4ABB3CDE"/>
    <w:rsid w:val="4AC4256B"/>
    <w:rsid w:val="4AC860DD"/>
    <w:rsid w:val="4AD162A8"/>
    <w:rsid w:val="4AD25C89"/>
    <w:rsid w:val="4AD768C6"/>
    <w:rsid w:val="4AE0796F"/>
    <w:rsid w:val="4AE30444"/>
    <w:rsid w:val="4AE31B85"/>
    <w:rsid w:val="4AEF0F11"/>
    <w:rsid w:val="4AF902F5"/>
    <w:rsid w:val="4AF94D42"/>
    <w:rsid w:val="4B0107DC"/>
    <w:rsid w:val="4B183767"/>
    <w:rsid w:val="4B205D7D"/>
    <w:rsid w:val="4B28587C"/>
    <w:rsid w:val="4B292683"/>
    <w:rsid w:val="4B294C7C"/>
    <w:rsid w:val="4B376E2E"/>
    <w:rsid w:val="4B385AE2"/>
    <w:rsid w:val="4B387AC6"/>
    <w:rsid w:val="4B3D5656"/>
    <w:rsid w:val="4B3F4861"/>
    <w:rsid w:val="4B3F5F70"/>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46BF6"/>
    <w:rsid w:val="4B9B25E4"/>
    <w:rsid w:val="4B9E314D"/>
    <w:rsid w:val="4BAD4CA2"/>
    <w:rsid w:val="4BC456EF"/>
    <w:rsid w:val="4BC647B0"/>
    <w:rsid w:val="4BCB1BAE"/>
    <w:rsid w:val="4BD94F2A"/>
    <w:rsid w:val="4BDF4B49"/>
    <w:rsid w:val="4BE57E16"/>
    <w:rsid w:val="4BE819D0"/>
    <w:rsid w:val="4BE8649D"/>
    <w:rsid w:val="4C0236B4"/>
    <w:rsid w:val="4C0C091F"/>
    <w:rsid w:val="4C170C9D"/>
    <w:rsid w:val="4C1811AA"/>
    <w:rsid w:val="4C192F75"/>
    <w:rsid w:val="4C1C0BD6"/>
    <w:rsid w:val="4C1E085C"/>
    <w:rsid w:val="4C1E7AAC"/>
    <w:rsid w:val="4C20259F"/>
    <w:rsid w:val="4C222613"/>
    <w:rsid w:val="4C2840CB"/>
    <w:rsid w:val="4C312ECF"/>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6613D"/>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066F2"/>
    <w:rsid w:val="4D410392"/>
    <w:rsid w:val="4D422D07"/>
    <w:rsid w:val="4D427BBD"/>
    <w:rsid w:val="4D570519"/>
    <w:rsid w:val="4D5A2B9C"/>
    <w:rsid w:val="4D5C5732"/>
    <w:rsid w:val="4D656800"/>
    <w:rsid w:val="4D6C4B60"/>
    <w:rsid w:val="4D705706"/>
    <w:rsid w:val="4D7220A0"/>
    <w:rsid w:val="4D722EC4"/>
    <w:rsid w:val="4D76173E"/>
    <w:rsid w:val="4D8A58C0"/>
    <w:rsid w:val="4D8D11C1"/>
    <w:rsid w:val="4D922BF5"/>
    <w:rsid w:val="4D9B5A29"/>
    <w:rsid w:val="4DA53BC8"/>
    <w:rsid w:val="4DB41824"/>
    <w:rsid w:val="4DB95A69"/>
    <w:rsid w:val="4DB970B6"/>
    <w:rsid w:val="4DBD1F3A"/>
    <w:rsid w:val="4DBD526D"/>
    <w:rsid w:val="4DC31B92"/>
    <w:rsid w:val="4DC81049"/>
    <w:rsid w:val="4DCE199F"/>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95FE9"/>
    <w:rsid w:val="4E797F06"/>
    <w:rsid w:val="4E8D3751"/>
    <w:rsid w:val="4E8D41BC"/>
    <w:rsid w:val="4E904370"/>
    <w:rsid w:val="4E937763"/>
    <w:rsid w:val="4E991182"/>
    <w:rsid w:val="4E9E5BA9"/>
    <w:rsid w:val="4E9F5613"/>
    <w:rsid w:val="4EA9172F"/>
    <w:rsid w:val="4EAC241A"/>
    <w:rsid w:val="4EB67945"/>
    <w:rsid w:val="4ECA2CB3"/>
    <w:rsid w:val="4ED32EBD"/>
    <w:rsid w:val="4EE61722"/>
    <w:rsid w:val="4EE86D63"/>
    <w:rsid w:val="4EEB2B02"/>
    <w:rsid w:val="4EEB6ACB"/>
    <w:rsid w:val="4EEC3838"/>
    <w:rsid w:val="4EEE11A3"/>
    <w:rsid w:val="4EF07E6E"/>
    <w:rsid w:val="4EFE4EC2"/>
    <w:rsid w:val="4EFF3444"/>
    <w:rsid w:val="4F0212FB"/>
    <w:rsid w:val="4F037BFA"/>
    <w:rsid w:val="4F0441E5"/>
    <w:rsid w:val="4F155F27"/>
    <w:rsid w:val="4F181305"/>
    <w:rsid w:val="4F1A238F"/>
    <w:rsid w:val="4F2C365D"/>
    <w:rsid w:val="4F36758C"/>
    <w:rsid w:val="4F376D93"/>
    <w:rsid w:val="4F3D4163"/>
    <w:rsid w:val="4F50208E"/>
    <w:rsid w:val="4F634F92"/>
    <w:rsid w:val="4F6E6F86"/>
    <w:rsid w:val="4F7278C6"/>
    <w:rsid w:val="4F764CC2"/>
    <w:rsid w:val="4F823D55"/>
    <w:rsid w:val="4F85034E"/>
    <w:rsid w:val="4F983E33"/>
    <w:rsid w:val="4F9B5328"/>
    <w:rsid w:val="4FAB2D3A"/>
    <w:rsid w:val="4FAB3627"/>
    <w:rsid w:val="4FAB7893"/>
    <w:rsid w:val="4FB40C2C"/>
    <w:rsid w:val="4FB53A15"/>
    <w:rsid w:val="4FBA52BE"/>
    <w:rsid w:val="4FBA74EE"/>
    <w:rsid w:val="4FBB5569"/>
    <w:rsid w:val="4FBF1E32"/>
    <w:rsid w:val="4FC803AA"/>
    <w:rsid w:val="4FCB45DF"/>
    <w:rsid w:val="4FD365FC"/>
    <w:rsid w:val="4FD62D61"/>
    <w:rsid w:val="4FDC6418"/>
    <w:rsid w:val="4FE13662"/>
    <w:rsid w:val="4FE15781"/>
    <w:rsid w:val="4FE3603D"/>
    <w:rsid w:val="4FEF7F99"/>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71885"/>
    <w:rsid w:val="50AF1C59"/>
    <w:rsid w:val="50B139BD"/>
    <w:rsid w:val="50B92297"/>
    <w:rsid w:val="50BD1498"/>
    <w:rsid w:val="50BE1B1D"/>
    <w:rsid w:val="50C371C0"/>
    <w:rsid w:val="50C51F05"/>
    <w:rsid w:val="50C65C4E"/>
    <w:rsid w:val="50C65E30"/>
    <w:rsid w:val="50D228CF"/>
    <w:rsid w:val="50E51788"/>
    <w:rsid w:val="50E63519"/>
    <w:rsid w:val="50ED76FB"/>
    <w:rsid w:val="50F568D9"/>
    <w:rsid w:val="50FD2A03"/>
    <w:rsid w:val="510D4A1E"/>
    <w:rsid w:val="51184E6D"/>
    <w:rsid w:val="51187610"/>
    <w:rsid w:val="512B350B"/>
    <w:rsid w:val="51375EB3"/>
    <w:rsid w:val="513853CC"/>
    <w:rsid w:val="51392D77"/>
    <w:rsid w:val="513F081D"/>
    <w:rsid w:val="514C1E16"/>
    <w:rsid w:val="515361F4"/>
    <w:rsid w:val="515529BB"/>
    <w:rsid w:val="515A64E3"/>
    <w:rsid w:val="515C30A6"/>
    <w:rsid w:val="5161698E"/>
    <w:rsid w:val="5163574F"/>
    <w:rsid w:val="517C0CA0"/>
    <w:rsid w:val="517F00BC"/>
    <w:rsid w:val="51861BC2"/>
    <w:rsid w:val="5188076F"/>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6F86"/>
    <w:rsid w:val="521D7ED7"/>
    <w:rsid w:val="5239194F"/>
    <w:rsid w:val="52612620"/>
    <w:rsid w:val="526478E1"/>
    <w:rsid w:val="526A546C"/>
    <w:rsid w:val="52790FD9"/>
    <w:rsid w:val="5279135D"/>
    <w:rsid w:val="52887A7D"/>
    <w:rsid w:val="52894DE6"/>
    <w:rsid w:val="528C5E23"/>
    <w:rsid w:val="52993DA6"/>
    <w:rsid w:val="529B5EE8"/>
    <w:rsid w:val="529F0D9B"/>
    <w:rsid w:val="52CA3D8F"/>
    <w:rsid w:val="52CD21D8"/>
    <w:rsid w:val="52CF0A4A"/>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E3B32"/>
    <w:rsid w:val="5366542B"/>
    <w:rsid w:val="536D41AE"/>
    <w:rsid w:val="536F7573"/>
    <w:rsid w:val="5370597D"/>
    <w:rsid w:val="53763151"/>
    <w:rsid w:val="53794E20"/>
    <w:rsid w:val="537A78AC"/>
    <w:rsid w:val="537D3C2F"/>
    <w:rsid w:val="538C3375"/>
    <w:rsid w:val="538C7861"/>
    <w:rsid w:val="5391597D"/>
    <w:rsid w:val="53943B08"/>
    <w:rsid w:val="53945FB6"/>
    <w:rsid w:val="53947DE7"/>
    <w:rsid w:val="539650C0"/>
    <w:rsid w:val="53A106E5"/>
    <w:rsid w:val="53A21F9D"/>
    <w:rsid w:val="53A27D95"/>
    <w:rsid w:val="53A3255B"/>
    <w:rsid w:val="53A911A1"/>
    <w:rsid w:val="53BE75CA"/>
    <w:rsid w:val="53C877C6"/>
    <w:rsid w:val="53CF5752"/>
    <w:rsid w:val="53D153F9"/>
    <w:rsid w:val="53DB35A3"/>
    <w:rsid w:val="53DC2808"/>
    <w:rsid w:val="53DF54A9"/>
    <w:rsid w:val="53E07B00"/>
    <w:rsid w:val="53E27BE1"/>
    <w:rsid w:val="53EC3D29"/>
    <w:rsid w:val="53F90D34"/>
    <w:rsid w:val="54002BFD"/>
    <w:rsid w:val="541942B6"/>
    <w:rsid w:val="542A3FEF"/>
    <w:rsid w:val="542A5504"/>
    <w:rsid w:val="542E4D0E"/>
    <w:rsid w:val="542F7A60"/>
    <w:rsid w:val="54346136"/>
    <w:rsid w:val="54525BFB"/>
    <w:rsid w:val="5452765B"/>
    <w:rsid w:val="54550067"/>
    <w:rsid w:val="54580F5A"/>
    <w:rsid w:val="54757648"/>
    <w:rsid w:val="5478695B"/>
    <w:rsid w:val="54860559"/>
    <w:rsid w:val="548810E8"/>
    <w:rsid w:val="548D4214"/>
    <w:rsid w:val="54906088"/>
    <w:rsid w:val="54907EF0"/>
    <w:rsid w:val="5492237C"/>
    <w:rsid w:val="549438A5"/>
    <w:rsid w:val="549C6534"/>
    <w:rsid w:val="54A14490"/>
    <w:rsid w:val="54A153FA"/>
    <w:rsid w:val="54AB29C5"/>
    <w:rsid w:val="54AB36A1"/>
    <w:rsid w:val="54B171C4"/>
    <w:rsid w:val="54B61DA8"/>
    <w:rsid w:val="54B62C99"/>
    <w:rsid w:val="54B74155"/>
    <w:rsid w:val="54CC47C4"/>
    <w:rsid w:val="54D87F07"/>
    <w:rsid w:val="54DF688B"/>
    <w:rsid w:val="54E95643"/>
    <w:rsid w:val="55090ECA"/>
    <w:rsid w:val="550E6C32"/>
    <w:rsid w:val="551C2E90"/>
    <w:rsid w:val="552D52C7"/>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537DA"/>
    <w:rsid w:val="55981E4C"/>
    <w:rsid w:val="55A578C3"/>
    <w:rsid w:val="55A63100"/>
    <w:rsid w:val="55AB1B1D"/>
    <w:rsid w:val="55B403DD"/>
    <w:rsid w:val="55B511EE"/>
    <w:rsid w:val="55C0140E"/>
    <w:rsid w:val="55C529C2"/>
    <w:rsid w:val="55CC27C2"/>
    <w:rsid w:val="55CF48E7"/>
    <w:rsid w:val="55D0342A"/>
    <w:rsid w:val="55D50C9C"/>
    <w:rsid w:val="55D849A1"/>
    <w:rsid w:val="55E31A15"/>
    <w:rsid w:val="55E5367A"/>
    <w:rsid w:val="55E83D2F"/>
    <w:rsid w:val="55FE6BCF"/>
    <w:rsid w:val="56030BD3"/>
    <w:rsid w:val="560469FC"/>
    <w:rsid w:val="5609174E"/>
    <w:rsid w:val="56214A7B"/>
    <w:rsid w:val="562E1F90"/>
    <w:rsid w:val="56354D98"/>
    <w:rsid w:val="56373380"/>
    <w:rsid w:val="563B616D"/>
    <w:rsid w:val="56436207"/>
    <w:rsid w:val="56456373"/>
    <w:rsid w:val="5655420D"/>
    <w:rsid w:val="565B61BB"/>
    <w:rsid w:val="566510CB"/>
    <w:rsid w:val="567215D4"/>
    <w:rsid w:val="56783A01"/>
    <w:rsid w:val="567A6CC0"/>
    <w:rsid w:val="567C37F3"/>
    <w:rsid w:val="567E4F7B"/>
    <w:rsid w:val="568D0940"/>
    <w:rsid w:val="56902B88"/>
    <w:rsid w:val="56927DA4"/>
    <w:rsid w:val="569700EC"/>
    <w:rsid w:val="56A032E3"/>
    <w:rsid w:val="56A04928"/>
    <w:rsid w:val="56A418DC"/>
    <w:rsid w:val="56A50EBB"/>
    <w:rsid w:val="56A83AE3"/>
    <w:rsid w:val="56AB6535"/>
    <w:rsid w:val="56AD339E"/>
    <w:rsid w:val="56B0619F"/>
    <w:rsid w:val="56B16CBD"/>
    <w:rsid w:val="56B55028"/>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5FF7"/>
    <w:rsid w:val="576D6DDF"/>
    <w:rsid w:val="57702374"/>
    <w:rsid w:val="57780ED4"/>
    <w:rsid w:val="577E3A90"/>
    <w:rsid w:val="57886A0D"/>
    <w:rsid w:val="57896321"/>
    <w:rsid w:val="578B78A1"/>
    <w:rsid w:val="579A7C07"/>
    <w:rsid w:val="579D0C2F"/>
    <w:rsid w:val="579F309F"/>
    <w:rsid w:val="57A46FEE"/>
    <w:rsid w:val="57AF7168"/>
    <w:rsid w:val="57B02763"/>
    <w:rsid w:val="57B1412C"/>
    <w:rsid w:val="57B6547E"/>
    <w:rsid w:val="57BC7C9C"/>
    <w:rsid w:val="57BF6387"/>
    <w:rsid w:val="57D01AAC"/>
    <w:rsid w:val="57DA0D38"/>
    <w:rsid w:val="57DD4E33"/>
    <w:rsid w:val="57DE0A52"/>
    <w:rsid w:val="57DF6500"/>
    <w:rsid w:val="57E143B6"/>
    <w:rsid w:val="57E60B9B"/>
    <w:rsid w:val="57E73B61"/>
    <w:rsid w:val="57F01737"/>
    <w:rsid w:val="57F73696"/>
    <w:rsid w:val="57FA3FC4"/>
    <w:rsid w:val="58005923"/>
    <w:rsid w:val="5803475B"/>
    <w:rsid w:val="580A6FBE"/>
    <w:rsid w:val="580F5BC1"/>
    <w:rsid w:val="58134F6E"/>
    <w:rsid w:val="58153B58"/>
    <w:rsid w:val="5822786C"/>
    <w:rsid w:val="58243371"/>
    <w:rsid w:val="58293CFC"/>
    <w:rsid w:val="58302962"/>
    <w:rsid w:val="5835010B"/>
    <w:rsid w:val="58402D92"/>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377CA"/>
    <w:rsid w:val="58A948C8"/>
    <w:rsid w:val="58B156C4"/>
    <w:rsid w:val="58B8443B"/>
    <w:rsid w:val="58BC4002"/>
    <w:rsid w:val="58C47A68"/>
    <w:rsid w:val="58C6178A"/>
    <w:rsid w:val="58D36971"/>
    <w:rsid w:val="58D720A4"/>
    <w:rsid w:val="58DB456A"/>
    <w:rsid w:val="58E909DD"/>
    <w:rsid w:val="58EB1C90"/>
    <w:rsid w:val="58F57D12"/>
    <w:rsid w:val="590460B8"/>
    <w:rsid w:val="59094784"/>
    <w:rsid w:val="591C10BE"/>
    <w:rsid w:val="59267EF0"/>
    <w:rsid w:val="59376E4C"/>
    <w:rsid w:val="59421F7E"/>
    <w:rsid w:val="59424509"/>
    <w:rsid w:val="594935F2"/>
    <w:rsid w:val="594C2750"/>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B7C78"/>
    <w:rsid w:val="5A1215B1"/>
    <w:rsid w:val="5A1D0AF2"/>
    <w:rsid w:val="5A1E6A9C"/>
    <w:rsid w:val="5A1F5196"/>
    <w:rsid w:val="5A227353"/>
    <w:rsid w:val="5A265096"/>
    <w:rsid w:val="5A2943A6"/>
    <w:rsid w:val="5A2A6592"/>
    <w:rsid w:val="5A2D0557"/>
    <w:rsid w:val="5A340B09"/>
    <w:rsid w:val="5A3F3527"/>
    <w:rsid w:val="5A440B9D"/>
    <w:rsid w:val="5A4907B6"/>
    <w:rsid w:val="5A502DE6"/>
    <w:rsid w:val="5A5128C3"/>
    <w:rsid w:val="5A525A46"/>
    <w:rsid w:val="5A575C31"/>
    <w:rsid w:val="5A5C7772"/>
    <w:rsid w:val="5A6169CB"/>
    <w:rsid w:val="5A6336A1"/>
    <w:rsid w:val="5A6B7C88"/>
    <w:rsid w:val="5A6F5AD1"/>
    <w:rsid w:val="5A73612A"/>
    <w:rsid w:val="5A7F6F98"/>
    <w:rsid w:val="5A8F76C1"/>
    <w:rsid w:val="5A921A04"/>
    <w:rsid w:val="5A9A0A66"/>
    <w:rsid w:val="5AA541CF"/>
    <w:rsid w:val="5AAF48E4"/>
    <w:rsid w:val="5AB96041"/>
    <w:rsid w:val="5ABC4831"/>
    <w:rsid w:val="5ABC6BFA"/>
    <w:rsid w:val="5AC366EB"/>
    <w:rsid w:val="5AC43AE0"/>
    <w:rsid w:val="5AC4427C"/>
    <w:rsid w:val="5ACD0528"/>
    <w:rsid w:val="5ACE02EF"/>
    <w:rsid w:val="5AD054B7"/>
    <w:rsid w:val="5AD149C0"/>
    <w:rsid w:val="5AD20D04"/>
    <w:rsid w:val="5AD510F0"/>
    <w:rsid w:val="5AF82FCA"/>
    <w:rsid w:val="5AF8657A"/>
    <w:rsid w:val="5AFE5C3F"/>
    <w:rsid w:val="5B000850"/>
    <w:rsid w:val="5B013CC9"/>
    <w:rsid w:val="5B103C71"/>
    <w:rsid w:val="5B152C3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319B5"/>
    <w:rsid w:val="5B975E5B"/>
    <w:rsid w:val="5B9C0984"/>
    <w:rsid w:val="5BA65080"/>
    <w:rsid w:val="5BA76A78"/>
    <w:rsid w:val="5BB214B7"/>
    <w:rsid w:val="5BB424C4"/>
    <w:rsid w:val="5BB576AD"/>
    <w:rsid w:val="5BBE6EBD"/>
    <w:rsid w:val="5BC02787"/>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E033F"/>
    <w:rsid w:val="5C6875EE"/>
    <w:rsid w:val="5C6E7678"/>
    <w:rsid w:val="5C6F12DC"/>
    <w:rsid w:val="5C740B82"/>
    <w:rsid w:val="5C7A2919"/>
    <w:rsid w:val="5CBF4297"/>
    <w:rsid w:val="5CC43404"/>
    <w:rsid w:val="5CC93DAE"/>
    <w:rsid w:val="5CD05D91"/>
    <w:rsid w:val="5CD31EE3"/>
    <w:rsid w:val="5CE1654F"/>
    <w:rsid w:val="5CE47CF9"/>
    <w:rsid w:val="5CEB1D70"/>
    <w:rsid w:val="5CF45558"/>
    <w:rsid w:val="5CF70E19"/>
    <w:rsid w:val="5D00730C"/>
    <w:rsid w:val="5D072BC8"/>
    <w:rsid w:val="5D076525"/>
    <w:rsid w:val="5D0A3A75"/>
    <w:rsid w:val="5D19384D"/>
    <w:rsid w:val="5D22473A"/>
    <w:rsid w:val="5D237B4C"/>
    <w:rsid w:val="5D2B5629"/>
    <w:rsid w:val="5D301CD3"/>
    <w:rsid w:val="5D315CEB"/>
    <w:rsid w:val="5D326462"/>
    <w:rsid w:val="5D3926A3"/>
    <w:rsid w:val="5D3B59DF"/>
    <w:rsid w:val="5D473075"/>
    <w:rsid w:val="5D475E41"/>
    <w:rsid w:val="5D4822EE"/>
    <w:rsid w:val="5D5864DB"/>
    <w:rsid w:val="5D73393B"/>
    <w:rsid w:val="5D76353B"/>
    <w:rsid w:val="5D784379"/>
    <w:rsid w:val="5D7B3457"/>
    <w:rsid w:val="5D826C13"/>
    <w:rsid w:val="5D8B2715"/>
    <w:rsid w:val="5D8D250E"/>
    <w:rsid w:val="5D8F399C"/>
    <w:rsid w:val="5D8F6111"/>
    <w:rsid w:val="5D8F6281"/>
    <w:rsid w:val="5D915AFD"/>
    <w:rsid w:val="5D9404A9"/>
    <w:rsid w:val="5D9A23F4"/>
    <w:rsid w:val="5D9F6617"/>
    <w:rsid w:val="5D9F7C74"/>
    <w:rsid w:val="5DA908AA"/>
    <w:rsid w:val="5DAE2E8C"/>
    <w:rsid w:val="5DAE7F34"/>
    <w:rsid w:val="5DB073E4"/>
    <w:rsid w:val="5DB65502"/>
    <w:rsid w:val="5DB906BB"/>
    <w:rsid w:val="5DD70750"/>
    <w:rsid w:val="5DE44DF4"/>
    <w:rsid w:val="5DED4540"/>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454D9"/>
    <w:rsid w:val="5E680BE8"/>
    <w:rsid w:val="5E687EF6"/>
    <w:rsid w:val="5E6B7FF0"/>
    <w:rsid w:val="5E746BD1"/>
    <w:rsid w:val="5E783202"/>
    <w:rsid w:val="5E7842EE"/>
    <w:rsid w:val="5E803D55"/>
    <w:rsid w:val="5E854DAE"/>
    <w:rsid w:val="5EA36A9B"/>
    <w:rsid w:val="5EA648E2"/>
    <w:rsid w:val="5EB32415"/>
    <w:rsid w:val="5EB52E6F"/>
    <w:rsid w:val="5EC94A60"/>
    <w:rsid w:val="5ED95EEE"/>
    <w:rsid w:val="5EE55DDE"/>
    <w:rsid w:val="5EF04AC4"/>
    <w:rsid w:val="5EF47473"/>
    <w:rsid w:val="5EFE064F"/>
    <w:rsid w:val="5F061DE5"/>
    <w:rsid w:val="5F09081F"/>
    <w:rsid w:val="5F0B5D5E"/>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6F0CC6"/>
    <w:rsid w:val="5F7202DD"/>
    <w:rsid w:val="5F7602E5"/>
    <w:rsid w:val="5F764A5E"/>
    <w:rsid w:val="5F7D66DE"/>
    <w:rsid w:val="5F810033"/>
    <w:rsid w:val="5F844DC9"/>
    <w:rsid w:val="5F8806B8"/>
    <w:rsid w:val="5F8A1CC6"/>
    <w:rsid w:val="5F8C52DB"/>
    <w:rsid w:val="5F966692"/>
    <w:rsid w:val="5F99467F"/>
    <w:rsid w:val="5FA00A10"/>
    <w:rsid w:val="5FA4374A"/>
    <w:rsid w:val="5FA4380A"/>
    <w:rsid w:val="5FA5501A"/>
    <w:rsid w:val="5FAB674F"/>
    <w:rsid w:val="5FB25387"/>
    <w:rsid w:val="5FBF3440"/>
    <w:rsid w:val="5FC53509"/>
    <w:rsid w:val="5FD20829"/>
    <w:rsid w:val="5FEB0680"/>
    <w:rsid w:val="5FF744A9"/>
    <w:rsid w:val="5FF76947"/>
    <w:rsid w:val="5FFB17C7"/>
    <w:rsid w:val="5FFE6C22"/>
    <w:rsid w:val="5FFF7122"/>
    <w:rsid w:val="60000309"/>
    <w:rsid w:val="600B6B90"/>
    <w:rsid w:val="600C3224"/>
    <w:rsid w:val="600F6605"/>
    <w:rsid w:val="60143AD3"/>
    <w:rsid w:val="60281FCD"/>
    <w:rsid w:val="602876AC"/>
    <w:rsid w:val="603215F4"/>
    <w:rsid w:val="603415D4"/>
    <w:rsid w:val="603771DA"/>
    <w:rsid w:val="604C5236"/>
    <w:rsid w:val="605006BC"/>
    <w:rsid w:val="606162D0"/>
    <w:rsid w:val="60674769"/>
    <w:rsid w:val="607079E9"/>
    <w:rsid w:val="60734371"/>
    <w:rsid w:val="60830460"/>
    <w:rsid w:val="6085543E"/>
    <w:rsid w:val="608B5C80"/>
    <w:rsid w:val="608C3813"/>
    <w:rsid w:val="60907882"/>
    <w:rsid w:val="609258F0"/>
    <w:rsid w:val="6093287A"/>
    <w:rsid w:val="609517E9"/>
    <w:rsid w:val="609A2B73"/>
    <w:rsid w:val="609F1E8C"/>
    <w:rsid w:val="60A0440C"/>
    <w:rsid w:val="60B131BC"/>
    <w:rsid w:val="60B77B1A"/>
    <w:rsid w:val="60BA0952"/>
    <w:rsid w:val="60C02A5F"/>
    <w:rsid w:val="60C43BAB"/>
    <w:rsid w:val="60C5483E"/>
    <w:rsid w:val="60C566E2"/>
    <w:rsid w:val="60C867C5"/>
    <w:rsid w:val="60D3354A"/>
    <w:rsid w:val="60D4561F"/>
    <w:rsid w:val="60D67E78"/>
    <w:rsid w:val="60DB0800"/>
    <w:rsid w:val="60DE0DB6"/>
    <w:rsid w:val="60E25F60"/>
    <w:rsid w:val="60E54273"/>
    <w:rsid w:val="60F46839"/>
    <w:rsid w:val="61027740"/>
    <w:rsid w:val="61034098"/>
    <w:rsid w:val="61057B06"/>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2354E"/>
    <w:rsid w:val="61676068"/>
    <w:rsid w:val="616B25D0"/>
    <w:rsid w:val="616C1663"/>
    <w:rsid w:val="616E223F"/>
    <w:rsid w:val="617305C5"/>
    <w:rsid w:val="61751F59"/>
    <w:rsid w:val="617C28AF"/>
    <w:rsid w:val="61803241"/>
    <w:rsid w:val="61843F91"/>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20209"/>
    <w:rsid w:val="62250128"/>
    <w:rsid w:val="622D780A"/>
    <w:rsid w:val="622E2CF4"/>
    <w:rsid w:val="622F5ABF"/>
    <w:rsid w:val="623D0C68"/>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BF4519"/>
    <w:rsid w:val="62C37511"/>
    <w:rsid w:val="62D11C3F"/>
    <w:rsid w:val="62D35D1C"/>
    <w:rsid w:val="62D67D61"/>
    <w:rsid w:val="62E157FC"/>
    <w:rsid w:val="62E81148"/>
    <w:rsid w:val="62E83A0D"/>
    <w:rsid w:val="62F76986"/>
    <w:rsid w:val="62FA3D7F"/>
    <w:rsid w:val="62FF21FD"/>
    <w:rsid w:val="63074CE8"/>
    <w:rsid w:val="630D2FC4"/>
    <w:rsid w:val="631360BB"/>
    <w:rsid w:val="631C3A36"/>
    <w:rsid w:val="63212420"/>
    <w:rsid w:val="632936A9"/>
    <w:rsid w:val="632B4EB1"/>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619A6"/>
    <w:rsid w:val="638823F9"/>
    <w:rsid w:val="638B04D2"/>
    <w:rsid w:val="638E2A7E"/>
    <w:rsid w:val="639A118D"/>
    <w:rsid w:val="639C2941"/>
    <w:rsid w:val="63A85CD1"/>
    <w:rsid w:val="63AB2A39"/>
    <w:rsid w:val="63B02C42"/>
    <w:rsid w:val="63C51AD9"/>
    <w:rsid w:val="63C54411"/>
    <w:rsid w:val="63C733FE"/>
    <w:rsid w:val="63CD27C8"/>
    <w:rsid w:val="63CD4C2D"/>
    <w:rsid w:val="63CF2629"/>
    <w:rsid w:val="63D40E51"/>
    <w:rsid w:val="63D85FCA"/>
    <w:rsid w:val="63E263F4"/>
    <w:rsid w:val="63E418C9"/>
    <w:rsid w:val="63FB6EC6"/>
    <w:rsid w:val="63FD7654"/>
    <w:rsid w:val="640C2BB6"/>
    <w:rsid w:val="640F48CB"/>
    <w:rsid w:val="6411454E"/>
    <w:rsid w:val="643F3FFC"/>
    <w:rsid w:val="644A69BC"/>
    <w:rsid w:val="644C372C"/>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B7AB8"/>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65E7D"/>
    <w:rsid w:val="65B03A87"/>
    <w:rsid w:val="65BC6E17"/>
    <w:rsid w:val="65BD3777"/>
    <w:rsid w:val="65BE5ECC"/>
    <w:rsid w:val="65D64BB3"/>
    <w:rsid w:val="65D70270"/>
    <w:rsid w:val="65E90788"/>
    <w:rsid w:val="65E91B08"/>
    <w:rsid w:val="65F01ECC"/>
    <w:rsid w:val="65F5725F"/>
    <w:rsid w:val="66032E7B"/>
    <w:rsid w:val="66053581"/>
    <w:rsid w:val="660A19B0"/>
    <w:rsid w:val="661026AA"/>
    <w:rsid w:val="661635F6"/>
    <w:rsid w:val="661D3F49"/>
    <w:rsid w:val="66213A5C"/>
    <w:rsid w:val="6624683A"/>
    <w:rsid w:val="662D2EA4"/>
    <w:rsid w:val="662F2BB7"/>
    <w:rsid w:val="6631571B"/>
    <w:rsid w:val="66330304"/>
    <w:rsid w:val="663D054E"/>
    <w:rsid w:val="66460692"/>
    <w:rsid w:val="6658158E"/>
    <w:rsid w:val="66631FDD"/>
    <w:rsid w:val="666C0CB9"/>
    <w:rsid w:val="66727620"/>
    <w:rsid w:val="66763EED"/>
    <w:rsid w:val="667930F9"/>
    <w:rsid w:val="6679372B"/>
    <w:rsid w:val="667B3C56"/>
    <w:rsid w:val="667F4865"/>
    <w:rsid w:val="669101F6"/>
    <w:rsid w:val="66953491"/>
    <w:rsid w:val="66980BF6"/>
    <w:rsid w:val="66A56CDB"/>
    <w:rsid w:val="66AD65FC"/>
    <w:rsid w:val="66AE351D"/>
    <w:rsid w:val="66B81454"/>
    <w:rsid w:val="66BE1292"/>
    <w:rsid w:val="66BF76F1"/>
    <w:rsid w:val="66D553C4"/>
    <w:rsid w:val="66D61A8D"/>
    <w:rsid w:val="66DA3497"/>
    <w:rsid w:val="66DC5BF8"/>
    <w:rsid w:val="66DD4BD1"/>
    <w:rsid w:val="66E173F9"/>
    <w:rsid w:val="66E3226C"/>
    <w:rsid w:val="66E611A7"/>
    <w:rsid w:val="66E80EB0"/>
    <w:rsid w:val="66EC5E36"/>
    <w:rsid w:val="66F569E1"/>
    <w:rsid w:val="66F76034"/>
    <w:rsid w:val="67066C06"/>
    <w:rsid w:val="670E7B80"/>
    <w:rsid w:val="6713591F"/>
    <w:rsid w:val="67181932"/>
    <w:rsid w:val="671E28B1"/>
    <w:rsid w:val="6726232E"/>
    <w:rsid w:val="672A4901"/>
    <w:rsid w:val="67331724"/>
    <w:rsid w:val="673360E2"/>
    <w:rsid w:val="67346319"/>
    <w:rsid w:val="67441B08"/>
    <w:rsid w:val="674E2802"/>
    <w:rsid w:val="674F6E76"/>
    <w:rsid w:val="67513E69"/>
    <w:rsid w:val="6756083B"/>
    <w:rsid w:val="675A17FE"/>
    <w:rsid w:val="67617AF0"/>
    <w:rsid w:val="6768655A"/>
    <w:rsid w:val="676E1585"/>
    <w:rsid w:val="67775952"/>
    <w:rsid w:val="677E2FA1"/>
    <w:rsid w:val="67834615"/>
    <w:rsid w:val="67836FB1"/>
    <w:rsid w:val="678A12A7"/>
    <w:rsid w:val="678A44B2"/>
    <w:rsid w:val="678C1D52"/>
    <w:rsid w:val="678D19D7"/>
    <w:rsid w:val="67901A9C"/>
    <w:rsid w:val="67973403"/>
    <w:rsid w:val="67A67078"/>
    <w:rsid w:val="67AC341B"/>
    <w:rsid w:val="67B10069"/>
    <w:rsid w:val="67B42C3D"/>
    <w:rsid w:val="67B861F9"/>
    <w:rsid w:val="67C149C0"/>
    <w:rsid w:val="67C7427D"/>
    <w:rsid w:val="67CA7967"/>
    <w:rsid w:val="67CC38C5"/>
    <w:rsid w:val="67D9695E"/>
    <w:rsid w:val="67DC5CEA"/>
    <w:rsid w:val="67DF18A0"/>
    <w:rsid w:val="67E024C8"/>
    <w:rsid w:val="67E35B0A"/>
    <w:rsid w:val="67F0511C"/>
    <w:rsid w:val="67F5522D"/>
    <w:rsid w:val="67F73BC6"/>
    <w:rsid w:val="680965F8"/>
    <w:rsid w:val="680E4ECF"/>
    <w:rsid w:val="6811066C"/>
    <w:rsid w:val="68127886"/>
    <w:rsid w:val="68135F70"/>
    <w:rsid w:val="681778E7"/>
    <w:rsid w:val="681B5BF4"/>
    <w:rsid w:val="68240EAA"/>
    <w:rsid w:val="6825323C"/>
    <w:rsid w:val="68356624"/>
    <w:rsid w:val="683D04A6"/>
    <w:rsid w:val="683D75A2"/>
    <w:rsid w:val="683F63B6"/>
    <w:rsid w:val="68436C4F"/>
    <w:rsid w:val="68451270"/>
    <w:rsid w:val="684F1282"/>
    <w:rsid w:val="6850356A"/>
    <w:rsid w:val="685465AC"/>
    <w:rsid w:val="68650339"/>
    <w:rsid w:val="68651915"/>
    <w:rsid w:val="68670AE1"/>
    <w:rsid w:val="68733F18"/>
    <w:rsid w:val="687442EE"/>
    <w:rsid w:val="68772A56"/>
    <w:rsid w:val="687E176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F3842"/>
    <w:rsid w:val="69731101"/>
    <w:rsid w:val="6974083C"/>
    <w:rsid w:val="697D087B"/>
    <w:rsid w:val="69807B1E"/>
    <w:rsid w:val="69877AA8"/>
    <w:rsid w:val="69A71B52"/>
    <w:rsid w:val="69A7770D"/>
    <w:rsid w:val="69A966F8"/>
    <w:rsid w:val="69AC0B64"/>
    <w:rsid w:val="69B035CA"/>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262B5"/>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57A30"/>
    <w:rsid w:val="6B785D05"/>
    <w:rsid w:val="6B7F7BD7"/>
    <w:rsid w:val="6B846AF2"/>
    <w:rsid w:val="6B95396B"/>
    <w:rsid w:val="6BAB16C6"/>
    <w:rsid w:val="6BAC0EF7"/>
    <w:rsid w:val="6BBB00B1"/>
    <w:rsid w:val="6BBD3E9D"/>
    <w:rsid w:val="6BC03721"/>
    <w:rsid w:val="6BC43438"/>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710FF"/>
    <w:rsid w:val="6C3A624E"/>
    <w:rsid w:val="6C3F4795"/>
    <w:rsid w:val="6C431738"/>
    <w:rsid w:val="6C442E2D"/>
    <w:rsid w:val="6C4B106D"/>
    <w:rsid w:val="6C505966"/>
    <w:rsid w:val="6C5D04BB"/>
    <w:rsid w:val="6C666C3C"/>
    <w:rsid w:val="6C6833E1"/>
    <w:rsid w:val="6C6900AE"/>
    <w:rsid w:val="6C882F2E"/>
    <w:rsid w:val="6C8E4315"/>
    <w:rsid w:val="6C95615F"/>
    <w:rsid w:val="6CA42A98"/>
    <w:rsid w:val="6CA94419"/>
    <w:rsid w:val="6CB242A2"/>
    <w:rsid w:val="6CB70C4D"/>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1D0760"/>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651C83"/>
    <w:rsid w:val="6E7106EF"/>
    <w:rsid w:val="6E72570E"/>
    <w:rsid w:val="6E785A45"/>
    <w:rsid w:val="6E796FC0"/>
    <w:rsid w:val="6E917497"/>
    <w:rsid w:val="6E9B38D0"/>
    <w:rsid w:val="6EA13305"/>
    <w:rsid w:val="6EA31BF5"/>
    <w:rsid w:val="6EAB29FB"/>
    <w:rsid w:val="6EB32B7F"/>
    <w:rsid w:val="6EB46F18"/>
    <w:rsid w:val="6EB63507"/>
    <w:rsid w:val="6EBD4DFF"/>
    <w:rsid w:val="6EC23093"/>
    <w:rsid w:val="6EC23231"/>
    <w:rsid w:val="6EC310A5"/>
    <w:rsid w:val="6EC43237"/>
    <w:rsid w:val="6EC73357"/>
    <w:rsid w:val="6EC737C7"/>
    <w:rsid w:val="6ED163C0"/>
    <w:rsid w:val="6ED266F7"/>
    <w:rsid w:val="6EE11C2E"/>
    <w:rsid w:val="6EE939F2"/>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9586A"/>
    <w:rsid w:val="6FAC61CF"/>
    <w:rsid w:val="6FAF5C06"/>
    <w:rsid w:val="6FB32C37"/>
    <w:rsid w:val="6FB415FB"/>
    <w:rsid w:val="6FB80EE8"/>
    <w:rsid w:val="6FB93016"/>
    <w:rsid w:val="6FC0781E"/>
    <w:rsid w:val="6FCE37C8"/>
    <w:rsid w:val="6FD36624"/>
    <w:rsid w:val="6FE53444"/>
    <w:rsid w:val="6FE76FE3"/>
    <w:rsid w:val="6FF1528E"/>
    <w:rsid w:val="6FF561D1"/>
    <w:rsid w:val="700C0460"/>
    <w:rsid w:val="701458A7"/>
    <w:rsid w:val="70152C7C"/>
    <w:rsid w:val="70170F2B"/>
    <w:rsid w:val="701830B7"/>
    <w:rsid w:val="701E2FAB"/>
    <w:rsid w:val="70206C25"/>
    <w:rsid w:val="702267D2"/>
    <w:rsid w:val="70291A05"/>
    <w:rsid w:val="70370653"/>
    <w:rsid w:val="70385F59"/>
    <w:rsid w:val="70387A8F"/>
    <w:rsid w:val="70494AF1"/>
    <w:rsid w:val="704A6916"/>
    <w:rsid w:val="70555B90"/>
    <w:rsid w:val="705C63B7"/>
    <w:rsid w:val="70680AC8"/>
    <w:rsid w:val="70684400"/>
    <w:rsid w:val="706C6060"/>
    <w:rsid w:val="706D51B8"/>
    <w:rsid w:val="70712877"/>
    <w:rsid w:val="70767F2C"/>
    <w:rsid w:val="70785A86"/>
    <w:rsid w:val="707E62BB"/>
    <w:rsid w:val="70910C43"/>
    <w:rsid w:val="70992BBC"/>
    <w:rsid w:val="709E4E34"/>
    <w:rsid w:val="709E640C"/>
    <w:rsid w:val="70A106DA"/>
    <w:rsid w:val="70A156F4"/>
    <w:rsid w:val="70A84483"/>
    <w:rsid w:val="70AC0E63"/>
    <w:rsid w:val="70AD5CCA"/>
    <w:rsid w:val="70AF55CD"/>
    <w:rsid w:val="70B56633"/>
    <w:rsid w:val="70BB0D3E"/>
    <w:rsid w:val="70C52734"/>
    <w:rsid w:val="70C84253"/>
    <w:rsid w:val="70CA126A"/>
    <w:rsid w:val="70CB6779"/>
    <w:rsid w:val="70CE384D"/>
    <w:rsid w:val="70CF3906"/>
    <w:rsid w:val="70D91094"/>
    <w:rsid w:val="70DB76EF"/>
    <w:rsid w:val="70E47264"/>
    <w:rsid w:val="70F04773"/>
    <w:rsid w:val="710524E2"/>
    <w:rsid w:val="710B03C6"/>
    <w:rsid w:val="711604AB"/>
    <w:rsid w:val="71211206"/>
    <w:rsid w:val="712762EB"/>
    <w:rsid w:val="712D2ADB"/>
    <w:rsid w:val="712D4159"/>
    <w:rsid w:val="712F15E3"/>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16A2B"/>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26295"/>
    <w:rsid w:val="71FC70DF"/>
    <w:rsid w:val="72056436"/>
    <w:rsid w:val="720979A0"/>
    <w:rsid w:val="720E2F27"/>
    <w:rsid w:val="720F633E"/>
    <w:rsid w:val="72130B93"/>
    <w:rsid w:val="721C688B"/>
    <w:rsid w:val="72200AF0"/>
    <w:rsid w:val="722E7DFE"/>
    <w:rsid w:val="7235246C"/>
    <w:rsid w:val="723749D7"/>
    <w:rsid w:val="724D4B1D"/>
    <w:rsid w:val="724E54F1"/>
    <w:rsid w:val="7254202A"/>
    <w:rsid w:val="725C45C2"/>
    <w:rsid w:val="72632A3F"/>
    <w:rsid w:val="727334E4"/>
    <w:rsid w:val="72756082"/>
    <w:rsid w:val="72772DDB"/>
    <w:rsid w:val="72796D22"/>
    <w:rsid w:val="727B2E39"/>
    <w:rsid w:val="728144B8"/>
    <w:rsid w:val="72827328"/>
    <w:rsid w:val="728B2CA4"/>
    <w:rsid w:val="728B509F"/>
    <w:rsid w:val="728F0A31"/>
    <w:rsid w:val="729A297B"/>
    <w:rsid w:val="72A310CE"/>
    <w:rsid w:val="72A60BAC"/>
    <w:rsid w:val="72B23B41"/>
    <w:rsid w:val="72B751B8"/>
    <w:rsid w:val="72B8168D"/>
    <w:rsid w:val="72C17408"/>
    <w:rsid w:val="72C221EC"/>
    <w:rsid w:val="72CE3184"/>
    <w:rsid w:val="72CE7D06"/>
    <w:rsid w:val="72CF40C2"/>
    <w:rsid w:val="72D456A5"/>
    <w:rsid w:val="72E70D52"/>
    <w:rsid w:val="72EA6B66"/>
    <w:rsid w:val="72F06606"/>
    <w:rsid w:val="72FB32E0"/>
    <w:rsid w:val="72FB39EE"/>
    <w:rsid w:val="7302733B"/>
    <w:rsid w:val="73036270"/>
    <w:rsid w:val="730633B4"/>
    <w:rsid w:val="730B4D96"/>
    <w:rsid w:val="731649D2"/>
    <w:rsid w:val="731C28E7"/>
    <w:rsid w:val="7326097A"/>
    <w:rsid w:val="732A4A9B"/>
    <w:rsid w:val="733202B6"/>
    <w:rsid w:val="73343997"/>
    <w:rsid w:val="73370B0A"/>
    <w:rsid w:val="733A4885"/>
    <w:rsid w:val="733C723A"/>
    <w:rsid w:val="733C7C6A"/>
    <w:rsid w:val="73510529"/>
    <w:rsid w:val="73574996"/>
    <w:rsid w:val="735C705A"/>
    <w:rsid w:val="736411CC"/>
    <w:rsid w:val="73690216"/>
    <w:rsid w:val="736A02D8"/>
    <w:rsid w:val="736C1945"/>
    <w:rsid w:val="73814AA3"/>
    <w:rsid w:val="73893467"/>
    <w:rsid w:val="738A36E1"/>
    <w:rsid w:val="73912A81"/>
    <w:rsid w:val="73933493"/>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A43C1"/>
    <w:rsid w:val="73FF2CB2"/>
    <w:rsid w:val="7407051F"/>
    <w:rsid w:val="740E71A7"/>
    <w:rsid w:val="741076D1"/>
    <w:rsid w:val="74115578"/>
    <w:rsid w:val="74141C1A"/>
    <w:rsid w:val="74215D04"/>
    <w:rsid w:val="74257C35"/>
    <w:rsid w:val="742A0965"/>
    <w:rsid w:val="742D019C"/>
    <w:rsid w:val="742D6DB6"/>
    <w:rsid w:val="742E74D7"/>
    <w:rsid w:val="744642D9"/>
    <w:rsid w:val="74522D94"/>
    <w:rsid w:val="74692436"/>
    <w:rsid w:val="746B086B"/>
    <w:rsid w:val="746C430C"/>
    <w:rsid w:val="74775754"/>
    <w:rsid w:val="749D5800"/>
    <w:rsid w:val="74A73312"/>
    <w:rsid w:val="74B06962"/>
    <w:rsid w:val="74B32215"/>
    <w:rsid w:val="74B512D0"/>
    <w:rsid w:val="74BC7516"/>
    <w:rsid w:val="74C0607C"/>
    <w:rsid w:val="74C46840"/>
    <w:rsid w:val="74D575AA"/>
    <w:rsid w:val="74D71DDE"/>
    <w:rsid w:val="74DA7956"/>
    <w:rsid w:val="74E11F86"/>
    <w:rsid w:val="74F9646D"/>
    <w:rsid w:val="74FB509B"/>
    <w:rsid w:val="74FB6035"/>
    <w:rsid w:val="7502618E"/>
    <w:rsid w:val="750934A8"/>
    <w:rsid w:val="750A15E4"/>
    <w:rsid w:val="750C76F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8190D"/>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90632"/>
    <w:rsid w:val="766F3CF8"/>
    <w:rsid w:val="767469E2"/>
    <w:rsid w:val="76775F0B"/>
    <w:rsid w:val="767E2DAC"/>
    <w:rsid w:val="76894819"/>
    <w:rsid w:val="768D57E3"/>
    <w:rsid w:val="76932317"/>
    <w:rsid w:val="76A53B61"/>
    <w:rsid w:val="76A56898"/>
    <w:rsid w:val="76A652D8"/>
    <w:rsid w:val="76B153BA"/>
    <w:rsid w:val="76BE7B18"/>
    <w:rsid w:val="76C72CA0"/>
    <w:rsid w:val="76D56607"/>
    <w:rsid w:val="76ED0EF4"/>
    <w:rsid w:val="76F2295F"/>
    <w:rsid w:val="76F50A9F"/>
    <w:rsid w:val="76FD2D1D"/>
    <w:rsid w:val="770F088C"/>
    <w:rsid w:val="77187F65"/>
    <w:rsid w:val="77284F7D"/>
    <w:rsid w:val="7729766A"/>
    <w:rsid w:val="772D35A6"/>
    <w:rsid w:val="772D3786"/>
    <w:rsid w:val="773A62B8"/>
    <w:rsid w:val="77422DC5"/>
    <w:rsid w:val="7743723B"/>
    <w:rsid w:val="77490C6C"/>
    <w:rsid w:val="774B3934"/>
    <w:rsid w:val="774D47BD"/>
    <w:rsid w:val="775352E9"/>
    <w:rsid w:val="77551F00"/>
    <w:rsid w:val="775E27DE"/>
    <w:rsid w:val="77603661"/>
    <w:rsid w:val="77650E66"/>
    <w:rsid w:val="776A53C0"/>
    <w:rsid w:val="77721E49"/>
    <w:rsid w:val="777B5F51"/>
    <w:rsid w:val="777D53E6"/>
    <w:rsid w:val="777E1FE2"/>
    <w:rsid w:val="778067C2"/>
    <w:rsid w:val="77847A56"/>
    <w:rsid w:val="778931D2"/>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67D0E"/>
    <w:rsid w:val="781838FF"/>
    <w:rsid w:val="781B3886"/>
    <w:rsid w:val="782A738E"/>
    <w:rsid w:val="78306028"/>
    <w:rsid w:val="78316382"/>
    <w:rsid w:val="78355626"/>
    <w:rsid w:val="78375EBD"/>
    <w:rsid w:val="784151EC"/>
    <w:rsid w:val="784563AF"/>
    <w:rsid w:val="7849196F"/>
    <w:rsid w:val="78591903"/>
    <w:rsid w:val="787659AD"/>
    <w:rsid w:val="7888219B"/>
    <w:rsid w:val="78887070"/>
    <w:rsid w:val="788908C8"/>
    <w:rsid w:val="78993306"/>
    <w:rsid w:val="78A561F3"/>
    <w:rsid w:val="78A953B7"/>
    <w:rsid w:val="78AB3452"/>
    <w:rsid w:val="78B0117B"/>
    <w:rsid w:val="78B91C9F"/>
    <w:rsid w:val="78BC539D"/>
    <w:rsid w:val="78C134B0"/>
    <w:rsid w:val="78C64CC0"/>
    <w:rsid w:val="78C67D14"/>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834DF"/>
    <w:rsid w:val="79492AA1"/>
    <w:rsid w:val="794B4D74"/>
    <w:rsid w:val="79501475"/>
    <w:rsid w:val="79524043"/>
    <w:rsid w:val="795A5499"/>
    <w:rsid w:val="796E35F2"/>
    <w:rsid w:val="7971290E"/>
    <w:rsid w:val="79762768"/>
    <w:rsid w:val="797951A9"/>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9023D"/>
    <w:rsid w:val="79EA1299"/>
    <w:rsid w:val="79ED6701"/>
    <w:rsid w:val="79EE7E8E"/>
    <w:rsid w:val="79F30A3A"/>
    <w:rsid w:val="79FB2D0B"/>
    <w:rsid w:val="79FD007A"/>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B2C10"/>
    <w:rsid w:val="7A7D4128"/>
    <w:rsid w:val="7A7D43AD"/>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B9644B"/>
    <w:rsid w:val="7AC513A0"/>
    <w:rsid w:val="7ACA29DF"/>
    <w:rsid w:val="7ACD2D7F"/>
    <w:rsid w:val="7AD27B42"/>
    <w:rsid w:val="7AD53EC1"/>
    <w:rsid w:val="7AD84E14"/>
    <w:rsid w:val="7ADB474B"/>
    <w:rsid w:val="7ADB7F1A"/>
    <w:rsid w:val="7AE55787"/>
    <w:rsid w:val="7AE833BC"/>
    <w:rsid w:val="7AF91DAF"/>
    <w:rsid w:val="7AF9607E"/>
    <w:rsid w:val="7B18546A"/>
    <w:rsid w:val="7B1B467F"/>
    <w:rsid w:val="7B1F59AA"/>
    <w:rsid w:val="7B214978"/>
    <w:rsid w:val="7B391012"/>
    <w:rsid w:val="7B4A5781"/>
    <w:rsid w:val="7B4E09BF"/>
    <w:rsid w:val="7B546C0C"/>
    <w:rsid w:val="7B603C7C"/>
    <w:rsid w:val="7B65590F"/>
    <w:rsid w:val="7B6E2AB1"/>
    <w:rsid w:val="7B771CED"/>
    <w:rsid w:val="7B7C1A5E"/>
    <w:rsid w:val="7B841287"/>
    <w:rsid w:val="7B871927"/>
    <w:rsid w:val="7B9422CC"/>
    <w:rsid w:val="7BA22D26"/>
    <w:rsid w:val="7BA521BC"/>
    <w:rsid w:val="7BA63294"/>
    <w:rsid w:val="7BAA2B37"/>
    <w:rsid w:val="7BAB7079"/>
    <w:rsid w:val="7BB145C1"/>
    <w:rsid w:val="7BB2241E"/>
    <w:rsid w:val="7BB37F9E"/>
    <w:rsid w:val="7BC17EBE"/>
    <w:rsid w:val="7BC212EB"/>
    <w:rsid w:val="7BC4141D"/>
    <w:rsid w:val="7BC43666"/>
    <w:rsid w:val="7BC8293C"/>
    <w:rsid w:val="7BC87053"/>
    <w:rsid w:val="7BD13894"/>
    <w:rsid w:val="7BDC009C"/>
    <w:rsid w:val="7BDE0174"/>
    <w:rsid w:val="7BDF18E6"/>
    <w:rsid w:val="7BE131F6"/>
    <w:rsid w:val="7BF11348"/>
    <w:rsid w:val="7BF542FE"/>
    <w:rsid w:val="7BFF0642"/>
    <w:rsid w:val="7C056E44"/>
    <w:rsid w:val="7C206952"/>
    <w:rsid w:val="7C2D1C60"/>
    <w:rsid w:val="7C3832F5"/>
    <w:rsid w:val="7C42281E"/>
    <w:rsid w:val="7C472DAB"/>
    <w:rsid w:val="7C610C91"/>
    <w:rsid w:val="7C613AEC"/>
    <w:rsid w:val="7C6E7E2C"/>
    <w:rsid w:val="7C734075"/>
    <w:rsid w:val="7C773CA6"/>
    <w:rsid w:val="7C815D2A"/>
    <w:rsid w:val="7C831756"/>
    <w:rsid w:val="7C8C4CAB"/>
    <w:rsid w:val="7C982736"/>
    <w:rsid w:val="7C9A2FA3"/>
    <w:rsid w:val="7C9E5A24"/>
    <w:rsid w:val="7CA3583F"/>
    <w:rsid w:val="7CA67728"/>
    <w:rsid w:val="7CB027DF"/>
    <w:rsid w:val="7CB62523"/>
    <w:rsid w:val="7CBD6F3B"/>
    <w:rsid w:val="7CCA5583"/>
    <w:rsid w:val="7CD72F9B"/>
    <w:rsid w:val="7CDA16E9"/>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9117D"/>
    <w:rsid w:val="7D696CB2"/>
    <w:rsid w:val="7D7A555A"/>
    <w:rsid w:val="7D7F5298"/>
    <w:rsid w:val="7D8362BA"/>
    <w:rsid w:val="7D8B7B11"/>
    <w:rsid w:val="7DA843EE"/>
    <w:rsid w:val="7DAB10BD"/>
    <w:rsid w:val="7DBF2E7A"/>
    <w:rsid w:val="7DC535DE"/>
    <w:rsid w:val="7DCC7A63"/>
    <w:rsid w:val="7DD7657D"/>
    <w:rsid w:val="7DDA6C39"/>
    <w:rsid w:val="7DE15552"/>
    <w:rsid w:val="7DE16744"/>
    <w:rsid w:val="7DEB2C44"/>
    <w:rsid w:val="7DF464FC"/>
    <w:rsid w:val="7DFE63E1"/>
    <w:rsid w:val="7E006A11"/>
    <w:rsid w:val="7E1C55F3"/>
    <w:rsid w:val="7E202566"/>
    <w:rsid w:val="7E222965"/>
    <w:rsid w:val="7E2E7D3F"/>
    <w:rsid w:val="7E330B2F"/>
    <w:rsid w:val="7E347694"/>
    <w:rsid w:val="7E3B5911"/>
    <w:rsid w:val="7E495416"/>
    <w:rsid w:val="7E497873"/>
    <w:rsid w:val="7E570488"/>
    <w:rsid w:val="7E573082"/>
    <w:rsid w:val="7E593C4C"/>
    <w:rsid w:val="7E6104F6"/>
    <w:rsid w:val="7E712F31"/>
    <w:rsid w:val="7E750E81"/>
    <w:rsid w:val="7E760C9A"/>
    <w:rsid w:val="7E761EFC"/>
    <w:rsid w:val="7E9044A6"/>
    <w:rsid w:val="7E922E52"/>
    <w:rsid w:val="7EA87297"/>
    <w:rsid w:val="7EAE1E9B"/>
    <w:rsid w:val="7EB56059"/>
    <w:rsid w:val="7EB73383"/>
    <w:rsid w:val="7EBD506F"/>
    <w:rsid w:val="7EC22792"/>
    <w:rsid w:val="7EC23404"/>
    <w:rsid w:val="7EC57DB4"/>
    <w:rsid w:val="7ECB2C8F"/>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3B608C"/>
    <w:rsid w:val="7F3B7744"/>
    <w:rsid w:val="7F4A17F6"/>
    <w:rsid w:val="7F536DE1"/>
    <w:rsid w:val="7F6339F7"/>
    <w:rsid w:val="7F8660CD"/>
    <w:rsid w:val="7F8A2E2C"/>
    <w:rsid w:val="7F963419"/>
    <w:rsid w:val="7F98528E"/>
    <w:rsid w:val="7FA069EC"/>
    <w:rsid w:val="7FD277AE"/>
    <w:rsid w:val="7FDA2CD0"/>
    <w:rsid w:val="7FDB769F"/>
    <w:rsid w:val="7FEC7AE0"/>
    <w:rsid w:val="7FEE568F"/>
    <w:rsid w:val="7FF10D9A"/>
    <w:rsid w:val="7FF154D7"/>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8"/>
    <w:next w:val="1"/>
    <w:link w:val="66"/>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0"/>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2"/>
    <w:qFormat/>
    <w:uiPriority w:val="0"/>
    <w:pPr>
      <w:widowControl/>
      <w:spacing w:before="152" w:after="160"/>
    </w:pPr>
    <w:rPr>
      <w:rFonts w:ascii="Arial" w:hAnsi="Arial" w:eastAsia="黑体"/>
      <w:kern w:val="0"/>
      <w:sz w:val="20"/>
      <w:szCs w:val="20"/>
    </w:rPr>
  </w:style>
  <w:style w:type="paragraph" w:styleId="13">
    <w:name w:val="Document Map"/>
    <w:basedOn w:val="1"/>
    <w:link w:val="81"/>
    <w:unhideWhenUsed/>
    <w:qFormat/>
    <w:uiPriority w:val="99"/>
    <w:rPr>
      <w:rFonts w:ascii="宋体"/>
      <w:kern w:val="0"/>
      <w:sz w:val="18"/>
      <w:szCs w:val="18"/>
    </w:rPr>
  </w:style>
  <w:style w:type="paragraph" w:styleId="14">
    <w:name w:val="annotation text"/>
    <w:basedOn w:val="1"/>
    <w:link w:val="90"/>
    <w:unhideWhenUsed/>
    <w:qFormat/>
    <w:uiPriority w:val="99"/>
    <w:rPr>
      <w:sz w:val="20"/>
      <w:szCs w:val="20"/>
    </w:rPr>
  </w:style>
  <w:style w:type="paragraph" w:styleId="15">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8"/>
    <w:unhideWhenUsed/>
    <w:qFormat/>
    <w:uiPriority w:val="99"/>
    <w:rPr>
      <w:sz w:val="18"/>
      <w:szCs w:val="18"/>
    </w:rPr>
  </w:style>
  <w:style w:type="paragraph" w:styleId="17">
    <w:name w:val="footer"/>
    <w:basedOn w:val="1"/>
    <w:link w:val="84"/>
    <w:unhideWhenUsed/>
    <w:qFormat/>
    <w:uiPriority w:val="99"/>
    <w:pPr>
      <w:tabs>
        <w:tab w:val="center" w:pos="4153"/>
        <w:tab w:val="right" w:pos="8306"/>
      </w:tabs>
      <w:jc w:val="left"/>
    </w:pPr>
  </w:style>
  <w:style w:type="paragraph" w:styleId="18">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5"/>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page number"/>
    <w:basedOn w:val="26"/>
    <w:semiHidden/>
    <w:qFormat/>
    <w:uiPriority w:val="0"/>
  </w:style>
  <w:style w:type="character" w:styleId="29">
    <w:name w:val="Emphasis"/>
    <w:qFormat/>
    <w:uiPriority w:val="20"/>
    <w:rPr>
      <w:color w:val="CC0000"/>
    </w:rPr>
  </w:style>
  <w:style w:type="character" w:styleId="30">
    <w:name w:val="Hyperlink"/>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9"/>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1"/>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9"/>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6"/>
    <w:qFormat/>
    <w:uiPriority w:val="0"/>
  </w:style>
  <w:style w:type="character" w:customStyle="1" w:styleId="64">
    <w:name w:val="c-icon"/>
    <w:basedOn w:val="26"/>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Heading 6 Char"/>
    <w:link w:val="7"/>
    <w:qFormat/>
    <w:uiPriority w:val="0"/>
    <w:rPr>
      <w:rFonts w:ascii="Arial" w:hAnsi="Arial" w:eastAsia="宋体"/>
      <w:lang w:val="en-GB" w:eastAsia="en-US"/>
    </w:rPr>
  </w:style>
  <w:style w:type="character" w:customStyle="1" w:styleId="67">
    <w:name w:val="c-icon14"/>
    <w:basedOn w:val="26"/>
    <w:qFormat/>
    <w:uiPriority w:val="0"/>
  </w:style>
  <w:style w:type="character" w:customStyle="1" w:styleId="68">
    <w:name w:val="Heading 8 Char"/>
    <w:link w:val="10"/>
    <w:qFormat/>
    <w:uiPriority w:val="0"/>
    <w:rPr>
      <w:rFonts w:ascii="Arial" w:hAnsi="Arial" w:eastAsia="宋体"/>
      <w:sz w:val="36"/>
      <w:lang w:val="en-GB" w:eastAsia="en-US"/>
    </w:rPr>
  </w:style>
  <w:style w:type="character" w:customStyle="1" w:styleId="69">
    <w:name w:val="op_dict_text2"/>
    <w:basedOn w:val="26"/>
    <w:qFormat/>
    <w:uiPriority w:val="0"/>
  </w:style>
  <w:style w:type="character" w:customStyle="1" w:styleId="70">
    <w:name w:val="Heading 9 Char"/>
    <w:link w:val="11"/>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Caption Char"/>
    <w:link w:val="12"/>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6"/>
    <w:link w:val="37"/>
    <w:qFormat/>
    <w:uiPriority w:val="0"/>
    <w:rPr>
      <w:rFonts w:ascii="Arial" w:hAnsi="Arial" w:eastAsia="Times New Roman" w:cs="Times New Roman"/>
      <w:kern w:val="0"/>
      <w:sz w:val="18"/>
      <w:szCs w:val="20"/>
      <w:lang w:val="en-GB" w:eastAsia="ja-JP"/>
    </w:rPr>
  </w:style>
  <w:style w:type="character" w:customStyle="1" w:styleId="77">
    <w:name w:val="Heading 4 Char"/>
    <w:link w:val="5"/>
    <w:qFormat/>
    <w:uiPriority w:val="0"/>
    <w:rPr>
      <w:rFonts w:ascii="Arial" w:hAnsi="Arial" w:eastAsia="宋体"/>
      <w:sz w:val="24"/>
      <w:lang w:val="en-GB" w:eastAsia="en-US"/>
    </w:rPr>
  </w:style>
  <w:style w:type="character" w:customStyle="1" w:styleId="78">
    <w:name w:val="Balloon Text Char"/>
    <w:link w:val="16"/>
    <w:semiHidden/>
    <w:qFormat/>
    <w:uiPriority w:val="99"/>
    <w:rPr>
      <w:kern w:val="2"/>
      <w:sz w:val="18"/>
      <w:szCs w:val="18"/>
    </w:rPr>
  </w:style>
  <w:style w:type="character" w:customStyle="1" w:styleId="79">
    <w:name w:val="char char char Char"/>
    <w:link w:val="40"/>
    <w:qFormat/>
    <w:uiPriority w:val="0"/>
    <w:rPr>
      <w:rFonts w:ascii="Arial" w:hAnsi="Arial" w:eastAsia="宋体" w:cs="Times New Roman"/>
      <w:kern w:val="0"/>
      <w:sz w:val="24"/>
      <w:szCs w:val="28"/>
    </w:rPr>
  </w:style>
  <w:style w:type="character" w:customStyle="1" w:styleId="80">
    <w:name w:val="Header Char"/>
    <w:link w:val="18"/>
    <w:qFormat/>
    <w:uiPriority w:val="99"/>
    <w:rPr>
      <w:sz w:val="18"/>
      <w:szCs w:val="18"/>
    </w:rPr>
  </w:style>
  <w:style w:type="character" w:customStyle="1" w:styleId="81">
    <w:name w:val="Document Map Char"/>
    <w:link w:val="13"/>
    <w:semiHidden/>
    <w:qFormat/>
    <w:uiPriority w:val="99"/>
    <w:rPr>
      <w:rFonts w:ascii="宋体" w:eastAsia="宋体"/>
      <w:sz w:val="18"/>
      <w:szCs w:val="18"/>
    </w:rPr>
  </w:style>
  <w:style w:type="character" w:customStyle="1" w:styleId="82">
    <w:name w:val="Heading 7 Char"/>
    <w:link w:val="9"/>
    <w:qFormat/>
    <w:uiPriority w:val="0"/>
    <w:rPr>
      <w:rFonts w:ascii="Arial" w:hAnsi="Arial" w:eastAsia="宋体"/>
      <w:lang w:val="en-GB" w:eastAsia="en-US"/>
    </w:rPr>
  </w:style>
  <w:style w:type="character" w:customStyle="1" w:styleId="83">
    <w:name w:val="Heading 1 Char"/>
    <w:link w:val="2"/>
    <w:qFormat/>
    <w:uiPriority w:val="9"/>
    <w:rPr>
      <w:rFonts w:ascii="Cambria" w:hAnsi="Cambria" w:eastAsia="宋体" w:cs="Times New Roman"/>
      <w:b/>
      <w:bCs/>
      <w:kern w:val="32"/>
      <w:sz w:val="32"/>
      <w:szCs w:val="32"/>
      <w:lang w:val="en-US"/>
    </w:rPr>
  </w:style>
  <w:style w:type="character" w:customStyle="1" w:styleId="84">
    <w:name w:val="Footer Char"/>
    <w:link w:val="17"/>
    <w:qFormat/>
    <w:uiPriority w:val="99"/>
    <w:rPr>
      <w:sz w:val="18"/>
      <w:szCs w:val="18"/>
    </w:rPr>
  </w:style>
  <w:style w:type="character" w:customStyle="1" w:styleId="85">
    <w:name w:val="Comment Subject Char"/>
    <w:link w:val="23"/>
    <w:semiHidden/>
    <w:qFormat/>
    <w:uiPriority w:val="99"/>
    <w:rPr>
      <w:b/>
      <w:bCs/>
      <w:kern w:val="2"/>
      <w:lang w:eastAsia="zh-CN"/>
    </w:rPr>
  </w:style>
  <w:style w:type="character" w:customStyle="1" w:styleId="86">
    <w:name w:val="msoins"/>
    <w:basedOn w:val="26"/>
    <w:qFormat/>
    <w:uiPriority w:val="0"/>
  </w:style>
  <w:style w:type="character" w:customStyle="1" w:styleId="87">
    <w:name w:val="Heading 2 Char"/>
    <w:link w:val="3"/>
    <w:qFormat/>
    <w:uiPriority w:val="0"/>
    <w:rPr>
      <w:rFonts w:ascii="Arial" w:hAnsi="Arial"/>
      <w:sz w:val="32"/>
      <w:lang w:eastAsia="en-US"/>
    </w:rPr>
  </w:style>
  <w:style w:type="character" w:customStyle="1" w:styleId="88">
    <w:name w:val="Heading 5 Char"/>
    <w:link w:val="6"/>
    <w:qFormat/>
    <w:uiPriority w:val="0"/>
    <w:rPr>
      <w:rFonts w:ascii="Arial" w:hAnsi="Arial" w:eastAsia="宋体"/>
      <w:sz w:val="22"/>
      <w:lang w:val="en-GB" w:eastAsia="en-US"/>
    </w:rPr>
  </w:style>
  <w:style w:type="character" w:customStyle="1" w:styleId="89">
    <w:name w:val="Heading 3 Char"/>
    <w:link w:val="4"/>
    <w:qFormat/>
    <w:uiPriority w:val="0"/>
    <w:rPr>
      <w:rFonts w:ascii="Arial" w:hAnsi="Arial"/>
      <w:sz w:val="28"/>
      <w:lang w:eastAsia="en-US"/>
    </w:rPr>
  </w:style>
  <w:style w:type="character" w:customStyle="1" w:styleId="90">
    <w:name w:val="Comment Text Char"/>
    <w:link w:val="14"/>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6"/>
    <w:semiHidden/>
    <w:qFormat/>
    <w:uiPriority w:val="99"/>
    <w:rPr>
      <w:color w:val="808080"/>
    </w:rPr>
  </w:style>
  <w:style w:type="paragraph" w:customStyle="1" w:styleId="93">
    <w:name w:val="3GPP Normal Text"/>
    <w:basedOn w:val="15"/>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character" w:customStyle="1" w:styleId="95">
    <w:name w:val="eop"/>
    <w:basedOn w:val="26"/>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5</TotalTime>
  <ScaleCrop>false</ScaleCrop>
  <LinksUpToDate>false</LinksUpToDate>
  <CharactersWithSpaces>5088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Administrator</cp:lastModifiedBy>
  <dcterms:modified xsi:type="dcterms:W3CDTF">2022-10-11T07:39:44Z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